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031C89" w14:textId="346BB70F" w:rsidR="00D335A1" w:rsidRDefault="00D335A1" w:rsidP="00D335A1">
      <w:pPr>
        <w:pStyle w:val="CH"/>
      </w:pPr>
      <w:bookmarkStart w:id="0" w:name="historyclause"/>
      <w:r w:rsidRPr="00B070F5">
        <w:t xml:space="preserve">3GPP RAN </w:t>
      </w:r>
      <w:r w:rsidR="00210370">
        <w:t>WG4</w:t>
      </w:r>
      <w:r w:rsidRPr="00B070F5">
        <w:t xml:space="preserve"> Meeting #</w:t>
      </w:r>
      <w:r w:rsidR="00210370">
        <w:t>94</w:t>
      </w:r>
      <w:r w:rsidR="00463DF8">
        <w:t>-e</w:t>
      </w:r>
      <w:r>
        <w:tab/>
      </w:r>
      <w:r>
        <w:tab/>
      </w:r>
      <w:r w:rsidR="00C062B0" w:rsidRPr="00463DF8">
        <w:t>R</w:t>
      </w:r>
      <w:r w:rsidR="00210370" w:rsidRPr="00463DF8">
        <w:t>4</w:t>
      </w:r>
      <w:r w:rsidR="00C062B0" w:rsidRPr="00463DF8">
        <w:t>-</w:t>
      </w:r>
      <w:r w:rsidR="00210370" w:rsidRPr="00463DF8">
        <w:t>20</w:t>
      </w:r>
      <w:r w:rsidR="00463DF8">
        <w:t>00086</w:t>
      </w:r>
    </w:p>
    <w:p w14:paraId="606A873D" w14:textId="2CAC2C0C" w:rsidR="00D335A1" w:rsidRPr="00FD166F" w:rsidRDefault="00463DF8" w:rsidP="00D335A1">
      <w:pPr>
        <w:pStyle w:val="CH"/>
        <w:tabs>
          <w:tab w:val="clear" w:pos="7920"/>
        </w:tabs>
        <w:rPr>
          <w:b w:val="0"/>
        </w:rPr>
      </w:pPr>
      <w:r w:rsidRPr="00463DF8">
        <w:t>Electronic meeting, 24th February – 6th March 2020</w:t>
      </w:r>
      <w:r w:rsidR="00D335A1">
        <w:tab/>
      </w:r>
    </w:p>
    <w:p w14:paraId="71D31655" w14:textId="77777777" w:rsidR="00D335A1" w:rsidRDefault="00D335A1" w:rsidP="00D335A1">
      <w:pPr>
        <w:tabs>
          <w:tab w:val="left" w:pos="2160"/>
        </w:tabs>
        <w:rPr>
          <w:rFonts w:ascii="Arial" w:hAnsi="Arial" w:cs="Arial"/>
          <w:b/>
        </w:rPr>
      </w:pPr>
    </w:p>
    <w:p w14:paraId="4A0CBFA7" w14:textId="0DFF5D58" w:rsidR="00D335A1" w:rsidRPr="00B63C83" w:rsidRDefault="00D335A1" w:rsidP="00D335A1">
      <w:pPr>
        <w:pStyle w:val="CH"/>
        <w:rPr>
          <w:b w:val="0"/>
        </w:rPr>
      </w:pPr>
      <w:r w:rsidRPr="00B63C83">
        <w:t>Agenda item:</w:t>
      </w:r>
      <w:r w:rsidRPr="00B63C83">
        <w:tab/>
      </w:r>
      <w:r w:rsidR="0093424F">
        <w:t>9.23</w:t>
      </w:r>
      <w:r w:rsidR="00463DF8">
        <w:t>.2</w:t>
      </w:r>
    </w:p>
    <w:p w14:paraId="66213E69" w14:textId="51F146C9" w:rsidR="00D335A1" w:rsidRPr="00B63C83" w:rsidRDefault="00D335A1" w:rsidP="0043034B">
      <w:pPr>
        <w:pStyle w:val="CH"/>
        <w:ind w:left="2268" w:hanging="2268"/>
        <w:rPr>
          <w:b w:val="0"/>
        </w:rPr>
      </w:pPr>
      <w:r w:rsidRPr="00B63C83">
        <w:t>Source:</w:t>
      </w:r>
      <w:r w:rsidRPr="00B63C83">
        <w:tab/>
        <w:t>Apple Inc</w:t>
      </w:r>
    </w:p>
    <w:p w14:paraId="24642CB2" w14:textId="07EA4C24" w:rsidR="00D335A1" w:rsidRPr="001C033C" w:rsidRDefault="00D335A1" w:rsidP="001C033C">
      <w:pPr>
        <w:pStyle w:val="CH"/>
        <w:ind w:left="2268" w:hanging="2268"/>
      </w:pPr>
      <w:r w:rsidRPr="00B63C83">
        <w:rPr>
          <w:lang w:val="de-DE"/>
        </w:rPr>
        <w:t>Title:</w:t>
      </w:r>
      <w:r w:rsidRPr="00B63C83">
        <w:rPr>
          <w:lang w:val="de-DE"/>
        </w:rPr>
        <w:tab/>
      </w:r>
      <w:r w:rsidR="00210370" w:rsidRPr="00210370">
        <w:rPr>
          <w:lang w:val="en-US"/>
        </w:rPr>
        <w:t>Introduction</w:t>
      </w:r>
      <w:r w:rsidR="00210370">
        <w:rPr>
          <w:lang w:val="de-DE"/>
        </w:rPr>
        <w:t xml:space="preserve"> </w:t>
      </w:r>
      <w:proofErr w:type="spellStart"/>
      <w:r w:rsidR="00210370">
        <w:rPr>
          <w:lang w:val="de-DE"/>
        </w:rPr>
        <w:t>of</w:t>
      </w:r>
      <w:proofErr w:type="spellEnd"/>
      <w:r w:rsidR="001C78F5">
        <w:rPr>
          <w:lang w:val="de-DE"/>
        </w:rPr>
        <w:t xml:space="preserve"> </w:t>
      </w:r>
      <w:r w:rsidR="00BD5E27" w:rsidRPr="00BD5E27">
        <w:t>LTE/NR spectrum sharing in band 48/n48 frequency range</w:t>
      </w:r>
    </w:p>
    <w:p w14:paraId="32136761" w14:textId="6743C5F3" w:rsidR="00D335A1" w:rsidRPr="00B63C83" w:rsidRDefault="00D335A1" w:rsidP="00D335A1">
      <w:pPr>
        <w:pStyle w:val="CH"/>
      </w:pPr>
      <w:r w:rsidRPr="00B63C83">
        <w:t>WI/SI:</w:t>
      </w:r>
      <w:r w:rsidRPr="00B63C83">
        <w:tab/>
      </w:r>
      <w:r w:rsidR="0093424F" w:rsidRPr="0093424F">
        <w:t>NR_n48_LTE_48_coex-Core</w:t>
      </w:r>
    </w:p>
    <w:p w14:paraId="2D71CF5A" w14:textId="77777777" w:rsidR="00D335A1" w:rsidRPr="00B63C83" w:rsidRDefault="00D335A1" w:rsidP="00D335A1">
      <w:pPr>
        <w:pStyle w:val="CH"/>
        <w:rPr>
          <w:b w:val="0"/>
        </w:rPr>
      </w:pPr>
      <w:r w:rsidRPr="00B63C83">
        <w:t>Release:</w:t>
      </w:r>
      <w:r w:rsidRPr="00B63C83">
        <w:tab/>
        <w:t>Rel-16</w:t>
      </w:r>
    </w:p>
    <w:p w14:paraId="022C84BE" w14:textId="5E783A44" w:rsidR="00D335A1" w:rsidRDefault="00D335A1" w:rsidP="00D335A1">
      <w:pPr>
        <w:pStyle w:val="CH"/>
      </w:pPr>
      <w:r w:rsidRPr="00B63C83">
        <w:t>Document for:</w:t>
      </w:r>
      <w:r w:rsidRPr="00B63C83">
        <w:tab/>
        <w:t>D</w:t>
      </w:r>
      <w:r w:rsidR="00210370">
        <w:t>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D289629" w14:textId="05F66560" w:rsidR="008E7986" w:rsidRDefault="0028520E" w:rsidP="008E7986">
      <w:r>
        <w:t xml:space="preserve">Dynamic spectrum sharing is an important feature that allows for sharing existing spectrum between the LTE and NR carriers, thus </w:t>
      </w:r>
      <w:r w:rsidR="000119B4">
        <w:t>enabling smoother transition from LTE and faster adoption of NR</w:t>
      </w:r>
      <w:r w:rsidR="003E7753">
        <w:t xml:space="preserve">. </w:t>
      </w:r>
      <w:r w:rsidR="000119B4">
        <w:t xml:space="preserve">Amongst a number of prerequisites for running LTE and NR within the same frequency band, either FDD or TDD, an operator has to ensure that both LTE and NR </w:t>
      </w:r>
      <w:r w:rsidR="00B37015">
        <w:t>raster</w:t>
      </w:r>
      <w:r w:rsidR="000119B4">
        <w:t xml:space="preserve"> are aligned</w:t>
      </w:r>
      <w:r w:rsidR="00210370">
        <w:t xml:space="preserve"> and that the NR synchronization blocks do not overlap with LTE reference signals</w:t>
      </w:r>
      <w:r w:rsidR="000119B4">
        <w:t xml:space="preserve">. </w:t>
      </w:r>
      <w:r w:rsidR="005E6638">
        <w:t xml:space="preserve">As an example, the following WI was agreed to enable dynamic spectrum sharing in band 41/n41 frequency range </w:t>
      </w:r>
      <w:r w:rsidR="005E6638">
        <w:fldChar w:fldCharType="begin"/>
      </w:r>
      <w:r w:rsidR="005E6638">
        <w:instrText xml:space="preserve"> REF _Ref29900504 \r \h </w:instrText>
      </w:r>
      <w:r w:rsidR="005E6638">
        <w:fldChar w:fldCharType="separate"/>
      </w:r>
      <w:r w:rsidR="005E6638">
        <w:t>[1]</w:t>
      </w:r>
      <w:r w:rsidR="005E6638">
        <w:fldChar w:fldCharType="end"/>
      </w:r>
      <w:r w:rsidR="005E6638">
        <w:t>.</w:t>
      </w:r>
    </w:p>
    <w:p w14:paraId="391572FD" w14:textId="2063DE0D" w:rsidR="008E7986" w:rsidRDefault="00210370" w:rsidP="008E7986">
      <w:r>
        <w:t xml:space="preserve">After the RAN#86 meeting, a new WI was agreed </w:t>
      </w:r>
      <w:r w:rsidR="005E6638">
        <w:fldChar w:fldCharType="begin"/>
      </w:r>
      <w:r w:rsidR="005E6638">
        <w:instrText xml:space="preserve"> REF _Ref29900516 \r \h </w:instrText>
      </w:r>
      <w:r w:rsidR="005E6638">
        <w:fldChar w:fldCharType="separate"/>
      </w:r>
      <w:r w:rsidR="005E6638">
        <w:t>[2]</w:t>
      </w:r>
      <w:r w:rsidR="005E6638">
        <w:fldChar w:fldCharType="end"/>
      </w:r>
      <w:r w:rsidR="005E6638">
        <w:t xml:space="preserve"> </w:t>
      </w:r>
      <w:r>
        <w:t xml:space="preserve">aiming to analyse and introduce, if needed, changes to support dynamic spectrum sharing in band 48/n48 frequency range. </w:t>
      </w:r>
      <w:r w:rsidR="000119B4">
        <w:t xml:space="preserve">In this discussion paper we elaborate further on </w:t>
      </w:r>
      <w:r>
        <w:t xml:space="preserve">the required changes needed to support the aforementioned functionality. </w:t>
      </w:r>
    </w:p>
    <w:p w14:paraId="06E92CC7" w14:textId="77777777" w:rsidR="008E7986" w:rsidRDefault="008E7986" w:rsidP="008E7986"/>
    <w:p w14:paraId="3A67921B" w14:textId="5ECCF83B" w:rsidR="008E7986" w:rsidRDefault="008E7986" w:rsidP="008E7986">
      <w:pPr>
        <w:pStyle w:val="Heading1"/>
      </w:pPr>
      <w:r>
        <w:t>2</w:t>
      </w:r>
      <w:r>
        <w:tab/>
      </w:r>
      <w:r w:rsidR="002805F6">
        <w:t xml:space="preserve">LTE/NR </w:t>
      </w:r>
      <w:r w:rsidR="00165C02">
        <w:t xml:space="preserve">spectrum </w:t>
      </w:r>
      <w:r w:rsidR="002805F6">
        <w:t>sharing in band 48/n48</w:t>
      </w:r>
      <w:r>
        <w:t xml:space="preserve"> </w:t>
      </w:r>
    </w:p>
    <w:p w14:paraId="71F45FCF" w14:textId="19F1E476" w:rsidR="002E35C4" w:rsidRDefault="00C8519A" w:rsidP="009A1A40">
      <w:r>
        <w:t xml:space="preserve"> </w:t>
      </w:r>
      <w:r w:rsidR="00E72324" w:rsidRPr="00E72324">
        <w:t xml:space="preserve"> </w:t>
      </w:r>
      <w:bookmarkStart w:id="1" w:name="_Toc13821307"/>
      <w:bookmarkStart w:id="2" w:name="_Toc13823307"/>
      <w:r w:rsidR="002E35C4">
        <w:t xml:space="preserve">From the RAN WG4 </w:t>
      </w:r>
      <w:r w:rsidR="00B338B3">
        <w:t>objective</w:t>
      </w:r>
      <w:r w:rsidR="002E35C4">
        <w:t>, the follow</w:t>
      </w:r>
      <w:r w:rsidR="00A80884">
        <w:t>ing</w:t>
      </w:r>
      <w:r w:rsidR="002E35C4">
        <w:t xml:space="preserve"> aspects should be addressed:</w:t>
      </w:r>
    </w:p>
    <w:p w14:paraId="62CB91FB" w14:textId="7E221BB0" w:rsidR="00B338B3" w:rsidRDefault="00B338B3" w:rsidP="00B338B3">
      <w:pPr>
        <w:pStyle w:val="B1"/>
      </w:pPr>
      <w:r>
        <w:t>-</w:t>
      </w:r>
      <w:r>
        <w:tab/>
        <w:t>Channel raster;</w:t>
      </w:r>
    </w:p>
    <w:p w14:paraId="7070B35A" w14:textId="2CB88A45" w:rsidR="00B338B3" w:rsidRDefault="00B338B3" w:rsidP="00B338B3">
      <w:pPr>
        <w:pStyle w:val="B1"/>
      </w:pPr>
      <w:r>
        <w:t>-</w:t>
      </w:r>
      <w:r>
        <w:tab/>
        <w:t>UL shift;</w:t>
      </w:r>
    </w:p>
    <w:p w14:paraId="3E9D5262" w14:textId="3577B1A1" w:rsidR="00B338B3" w:rsidRDefault="00B338B3" w:rsidP="00B338B3">
      <w:pPr>
        <w:pStyle w:val="B1"/>
      </w:pPr>
      <w:r>
        <w:t>-</w:t>
      </w:r>
      <w:r>
        <w:tab/>
        <w:t xml:space="preserve">Sync </w:t>
      </w:r>
      <w:r w:rsidR="00C2330D">
        <w:t>pattern</w:t>
      </w:r>
      <w:r>
        <w:t>.</w:t>
      </w:r>
    </w:p>
    <w:p w14:paraId="061F7E26" w14:textId="569DC4D9" w:rsidR="00B338B3" w:rsidRDefault="00B338B3" w:rsidP="009A1A40">
      <w:r>
        <w:t>In the following subsections we present our further considerations in each of the aforementioned points.</w:t>
      </w:r>
    </w:p>
    <w:p w14:paraId="6BB86221" w14:textId="24D19CA1" w:rsidR="00B338B3" w:rsidRDefault="00B338B3" w:rsidP="00B15B8A">
      <w:pPr>
        <w:pStyle w:val="Heading2"/>
      </w:pPr>
      <w:r>
        <w:t>2.1</w:t>
      </w:r>
      <w:r>
        <w:tab/>
        <w:t>Channel raster</w:t>
      </w:r>
    </w:p>
    <w:p w14:paraId="7D7F5C67" w14:textId="2FEE00D3" w:rsidR="00B338B3" w:rsidRDefault="00CE508C" w:rsidP="00B338B3">
      <w:r>
        <w:t xml:space="preserve">To align LTE and NR </w:t>
      </w:r>
      <w:r w:rsidR="00036EC5">
        <w:t>carrier</w:t>
      </w:r>
      <w:r>
        <w:t xml:space="preserve">, both carriers have to be configured with the same </w:t>
      </w:r>
      <w:r w:rsidR="001A7749">
        <w:t>centre frequencies</w:t>
      </w:r>
      <w:r>
        <w:t xml:space="preserve">, which </w:t>
      </w:r>
      <w:r w:rsidR="001A7749">
        <w:t>in turn</w:t>
      </w:r>
      <w:r>
        <w:t xml:space="preserve"> should be a</w:t>
      </w:r>
      <w:r w:rsidR="00036EC5">
        <w:t>n integer</w:t>
      </w:r>
      <w:r>
        <w:t xml:space="preserve"> multiple of the channel raster step of the corresponding LTE and NR bands. </w:t>
      </w:r>
      <w:r w:rsidR="00B15B8A">
        <w:t>While</w:t>
      </w:r>
      <w:r>
        <w:t xml:space="preserve"> the LTE band 48 has a channel raster of 100kHz</w:t>
      </w:r>
      <w:r w:rsidR="00B15B8A">
        <w:t xml:space="preserve">, the corresponding NR band </w:t>
      </w:r>
      <w:r>
        <w:t xml:space="preserve">n48 </w:t>
      </w:r>
      <w:r w:rsidR="00B15B8A">
        <w:t xml:space="preserve">follows so-called SCS based channel raster, which is either 15 or 30kHz (refer also to Annex B). </w:t>
      </w:r>
      <w:r w:rsidR="00BD07D7">
        <w:t>Based on that</w:t>
      </w:r>
      <w:r>
        <w:t xml:space="preserve">, one of the solutions not requiring any </w:t>
      </w:r>
      <w:r w:rsidR="00B338B3">
        <w:t>standardization</w:t>
      </w:r>
      <w:r>
        <w:t xml:space="preserve"> changes would be to consider </w:t>
      </w:r>
      <w:r w:rsidR="001A7749" w:rsidRPr="00414DAE">
        <w:t>F</w:t>
      </w:r>
      <w:r w:rsidR="001A7749" w:rsidRPr="00414DAE">
        <w:rPr>
          <w:vertAlign w:val="subscript"/>
        </w:rPr>
        <w:t>REF</w:t>
      </w:r>
      <w:r w:rsidR="001A7749">
        <w:t xml:space="preserve"> </w:t>
      </w:r>
      <w:r>
        <w:t xml:space="preserve">values at step </w:t>
      </w:r>
      <w:r w:rsidR="00BD07D7">
        <w:t xml:space="preserve">of </w:t>
      </w:r>
      <w:r>
        <w:t>300kHz</w:t>
      </w:r>
      <w:r w:rsidR="00BD07D7">
        <w:t xml:space="preserve"> for those carriers where DSS operation between LTE and NR is anticipated</w:t>
      </w:r>
      <w:r>
        <w:t>.</w:t>
      </w:r>
      <w:r w:rsidR="00BD07D7">
        <w:t xml:space="preserve"> For other carriers, using exclusively either LTE or NR, there will be no restrictions on how they can be configured.</w:t>
      </w:r>
      <w:r>
        <w:t xml:space="preserve"> </w:t>
      </w:r>
    </w:p>
    <w:p w14:paraId="72FAD19E" w14:textId="160A3EBD" w:rsidR="001F1BEB" w:rsidRDefault="001F1BEB" w:rsidP="001F1BEB">
      <w:pPr>
        <w:pStyle w:val="Observation"/>
      </w:pPr>
      <w:r>
        <w:t>Observation 1a:</w:t>
      </w:r>
      <w:r>
        <w:tab/>
        <w:t xml:space="preserve">300kHz raster does not require any further </w:t>
      </w:r>
      <w:r w:rsidR="00F60520">
        <w:t xml:space="preserve">standardization </w:t>
      </w:r>
      <w:r>
        <w:t>changes</w:t>
      </w:r>
      <w:r w:rsidR="00F60520">
        <w:t xml:space="preserve"> and thus can be used by the SAS allocation entity to align LTE and NR centre frequencies for those carriers where DSS operation is needed.</w:t>
      </w:r>
      <w:r>
        <w:t xml:space="preserve"> </w:t>
      </w:r>
    </w:p>
    <w:p w14:paraId="6EBF5210" w14:textId="746970EA" w:rsidR="00BD07D7" w:rsidRDefault="00BD07D7" w:rsidP="00B338B3">
      <w:r>
        <w:t xml:space="preserve">Even though the solution with </w:t>
      </w:r>
      <w:r w:rsidR="001A7749" w:rsidRPr="00414DAE">
        <w:t>F</w:t>
      </w:r>
      <w:r w:rsidR="001A7749" w:rsidRPr="00414DAE">
        <w:rPr>
          <w:vertAlign w:val="subscript"/>
        </w:rPr>
        <w:t>REF</w:t>
      </w:r>
      <w:r>
        <w:t xml:space="preserve"> values at step of 300kHz does not require any further standardization changes in 3GPP, it is worth noting that it will put restrictions on the SAS </w:t>
      </w:r>
      <w:r w:rsidR="00B37015">
        <w:t>entity</w:t>
      </w:r>
      <w:r>
        <w:t xml:space="preserve"> that is responsible for spectrum allocations as the latter will have to ensure that the allocated carriers are aligned </w:t>
      </w:r>
      <w:r w:rsidR="0093424F">
        <w:t>as an integer multiple of</w:t>
      </w:r>
      <w:r>
        <w:t xml:space="preserve"> 300kHz. Furthermore, the following problems might emerge:</w:t>
      </w:r>
    </w:p>
    <w:p w14:paraId="0DC3F960" w14:textId="510B6C71" w:rsidR="00BD07D7" w:rsidRDefault="00BD07D7" w:rsidP="00BD07D7">
      <w:pPr>
        <w:pStyle w:val="B1"/>
      </w:pPr>
      <w:r>
        <w:lastRenderedPageBreak/>
        <w:t>-</w:t>
      </w:r>
      <w:r>
        <w:tab/>
      </w:r>
      <w:r w:rsidR="001F1BEB">
        <w:t>S</w:t>
      </w:r>
      <w:r>
        <w:t xml:space="preserve">pectrum utilization. The preferred chunk of allocated </w:t>
      </w:r>
      <w:r w:rsidR="001A7749">
        <w:t xml:space="preserve">spectrum </w:t>
      </w:r>
      <w:r>
        <w:t xml:space="preserve">on the CBRS band 48/n48 is 10MHz, but it can be also as small as 5MHz, which includes both data RBs and the carrier guard-bands. With 100kHz channel raster, the SAS </w:t>
      </w:r>
      <w:r w:rsidR="00B37015">
        <w:t>entity</w:t>
      </w:r>
      <w:r>
        <w:t xml:space="preserve"> can allocate flexibl</w:t>
      </w:r>
      <w:r w:rsidR="001A7749">
        <w:t>y</w:t>
      </w:r>
      <w:r>
        <w:t xml:space="preserve"> </w:t>
      </w:r>
      <w:r w:rsidR="001A7749">
        <w:t>required spectrum</w:t>
      </w:r>
      <w:r>
        <w:t xml:space="preserve"> without any leftovers thus ensuring the best spectrum utilization of allocated resources. However, with 300kHz channel raster, not all the centre frequencies</w:t>
      </w:r>
      <w:r w:rsidR="001F1BEB">
        <w:t xml:space="preserve"> will be a</w:t>
      </w:r>
      <w:r w:rsidR="00036EC5">
        <w:t>n integer</w:t>
      </w:r>
      <w:r w:rsidR="001F1BEB">
        <w:t xml:space="preserve"> multiple of 300kHz meaning that there can be some "leftovers" resulting in somewhat less efficient spectrum usage. It might be </w:t>
      </w:r>
      <w:r w:rsidR="001A7749">
        <w:t>somewhat</w:t>
      </w:r>
      <w:r w:rsidR="001F1BEB">
        <w:t xml:space="preserve"> marginal problem for </w:t>
      </w:r>
      <w:r w:rsidR="00036EC5">
        <w:t>large</w:t>
      </w:r>
      <w:r w:rsidR="001F1BEB">
        <w:t xml:space="preserve"> carrier</w:t>
      </w:r>
      <w:r w:rsidR="00036EC5">
        <w:t xml:space="preserve"> sizes</w:t>
      </w:r>
      <w:r w:rsidR="001F1BEB">
        <w:t xml:space="preserve">, but the problem will amplify if small 5MHz carriers are allocated because each of them will have to be aligned with 300kHz raster.  </w:t>
      </w:r>
      <w:r w:rsidR="00357150">
        <w:t xml:space="preserve">As an example, if 10MHz channel have to be allocated for several operators, then the corresponding centre frequencies on the 100kHz raster can be 3555MHz, 3565MHz, 3575MHz, </w:t>
      </w:r>
      <w:r w:rsidR="00036EC5">
        <w:t xml:space="preserve">3585MHz, </w:t>
      </w:r>
      <w:r w:rsidR="00357150">
        <w:t>etc. At the same time, to ensure that the channel raster is an integer multiple of 300kHz</w:t>
      </w:r>
      <w:r w:rsidR="00BB068D">
        <w:t>,</w:t>
      </w:r>
      <w:r w:rsidR="00357150">
        <w:t xml:space="preserve"> centre frequencies should be 3555MHz, 3565.2MHz, 3575.</w:t>
      </w:r>
      <w:r w:rsidR="00BB068D">
        <w:t>4</w:t>
      </w:r>
      <w:r w:rsidR="00357150">
        <w:t>MHz</w:t>
      </w:r>
      <w:r w:rsidR="00BB068D">
        <w:t xml:space="preserve">, </w:t>
      </w:r>
      <w:r w:rsidR="00036EC5">
        <w:t xml:space="preserve">3585.6 </w:t>
      </w:r>
      <w:r w:rsidR="00BB068D">
        <w:t>etc</w:t>
      </w:r>
      <w:r w:rsidR="00357150">
        <w:t>.</w:t>
      </w:r>
      <w:r w:rsidR="00127540">
        <w:t xml:space="preserve"> </w:t>
      </w:r>
      <w:r w:rsidR="00BB068D">
        <w:t xml:space="preserve"> </w:t>
      </w:r>
      <w:r w:rsidR="00357150">
        <w:t xml:space="preserve"> </w:t>
      </w:r>
    </w:p>
    <w:p w14:paraId="14625413" w14:textId="3E4C0D48" w:rsidR="001F1BEB" w:rsidRDefault="00BD07D7" w:rsidP="00D3400A">
      <w:pPr>
        <w:pStyle w:val="B1"/>
      </w:pPr>
      <w:r>
        <w:t>-</w:t>
      </w:r>
      <w:r>
        <w:tab/>
        <w:t xml:space="preserve">Spectrum re-allocations.  </w:t>
      </w:r>
      <w:r w:rsidR="001F1BEB">
        <w:t xml:space="preserve">Another potential problem is when a particular carrier initially uses only LTE </w:t>
      </w:r>
      <w:r w:rsidR="00B37015">
        <w:t>with</w:t>
      </w:r>
      <w:r w:rsidR="001F1BEB">
        <w:t xml:space="preserve"> 100kHz raster</w:t>
      </w:r>
      <w:r w:rsidR="001A7749">
        <w:t xml:space="preserve">, but then </w:t>
      </w:r>
      <w:r w:rsidR="001F1BEB">
        <w:t>an operator decides to enable DSS thus requiring 300kHz raster alignment</w:t>
      </w:r>
      <w:r w:rsidR="001A7749">
        <w:t>. In this case</w:t>
      </w:r>
      <w:r w:rsidR="001F1BEB">
        <w:t xml:space="preserve">, the corresponding LTE carrier centre frequency </w:t>
      </w:r>
      <w:r w:rsidR="001A7749">
        <w:t xml:space="preserve">will </w:t>
      </w:r>
      <w:r w:rsidR="001F1BEB">
        <w:t xml:space="preserve">shift potentially </w:t>
      </w:r>
      <w:r w:rsidR="001A7749">
        <w:t>impacting</w:t>
      </w:r>
      <w:r w:rsidR="001F1BEB">
        <w:t xml:space="preserve"> other operators’ centre frequencies in the whole band 48/n48 spectrum range. </w:t>
      </w:r>
      <w:r w:rsidR="00BB068D">
        <w:t xml:space="preserve">As an example, 40MHz chunk of spectrum can be easily and fairly shared between four operators with 100kHz channel raster when only LTE is used, i.e. each operator will get 10MHz. </w:t>
      </w:r>
      <w:r w:rsidR="00036EC5">
        <w:t>However, o</w:t>
      </w:r>
      <w:r w:rsidR="00BB068D">
        <w:t>nce an operator decides to use NR and DSS requiring the channel raster to be an integer multiple of 300kHz, it will be impossible to accommodate four 10MHz channels without violating minimum guard band sizes.</w:t>
      </w:r>
      <w:r w:rsidR="00CE508C">
        <w:t xml:space="preserve">  </w:t>
      </w:r>
    </w:p>
    <w:p w14:paraId="1DE049D7" w14:textId="5794E2B9" w:rsidR="001F1BEB" w:rsidRDefault="001F1BEB" w:rsidP="001F1BEB">
      <w:pPr>
        <w:pStyle w:val="Observation"/>
      </w:pPr>
      <w:r>
        <w:t>Observation 1b:</w:t>
      </w:r>
      <w:r>
        <w:tab/>
      </w:r>
      <w:r w:rsidR="00F60520">
        <w:t xml:space="preserve">As opposed to 100kHz, </w:t>
      </w:r>
      <w:r>
        <w:t>300kHz raster might result in less efficient spectrum utilization and/or spectrum re-allocation problems when an operator decide</w:t>
      </w:r>
      <w:r w:rsidR="00F60520">
        <w:t>s</w:t>
      </w:r>
      <w:r>
        <w:t xml:space="preserve"> to enable </w:t>
      </w:r>
      <w:r w:rsidR="00EA0DEA">
        <w:t xml:space="preserve">the </w:t>
      </w:r>
      <w:r>
        <w:t>DSS functionality.</w:t>
      </w:r>
    </w:p>
    <w:p w14:paraId="367A0095" w14:textId="60B120BB" w:rsidR="001F1BEB" w:rsidRDefault="00D3400A" w:rsidP="001F1BEB">
      <w:r>
        <w:t>Referring to Observation 1b, the same problem was acknowledged during the DSS related WI for band 41/n41 frequency range, and thus 100kHz raster was added to a new band n90 (refer also to Annex B).</w:t>
      </w:r>
    </w:p>
    <w:p w14:paraId="2AD2CD95" w14:textId="17B27704" w:rsidR="001F1BEB" w:rsidRPr="007F52C6" w:rsidRDefault="001F1BEB" w:rsidP="001F1BEB">
      <w:pPr>
        <w:pStyle w:val="Proposal"/>
      </w:pPr>
      <w:bookmarkStart w:id="3" w:name="_Toc29903494"/>
      <w:bookmarkStart w:id="4" w:name="_Toc29903504"/>
      <w:bookmarkStart w:id="5" w:name="_Toc29905212"/>
      <w:bookmarkStart w:id="6" w:name="_Toc31969676"/>
      <w:bookmarkStart w:id="7" w:name="_Toc31969698"/>
      <w:bookmarkStart w:id="8" w:name="_Toc31969719"/>
      <w:bookmarkStart w:id="9" w:name="_Toc32333245"/>
      <w:bookmarkStart w:id="10" w:name="_Toc32333370"/>
      <w:bookmarkStart w:id="11" w:name="_Toc32337291"/>
      <w:bookmarkStart w:id="12" w:name="_Toc32409468"/>
      <w:bookmarkStart w:id="13" w:name="_Toc32584690"/>
      <w:r w:rsidRPr="007F52C6">
        <w:t>Proposal 1</w:t>
      </w:r>
      <w:r w:rsidR="00B37015" w:rsidRPr="007F52C6">
        <w:t>a</w:t>
      </w:r>
      <w:r w:rsidRPr="007F52C6">
        <w:t>:</w:t>
      </w:r>
      <w:r w:rsidR="00B37015" w:rsidRPr="007F52C6">
        <w:tab/>
      </w:r>
      <w:bookmarkEnd w:id="3"/>
      <w:bookmarkEnd w:id="4"/>
      <w:bookmarkEnd w:id="5"/>
      <w:r w:rsidR="00B37015" w:rsidRPr="007F52C6">
        <w:t xml:space="preserve">300kHz channel raster can be </w:t>
      </w:r>
      <w:r w:rsidR="003C1F3F" w:rsidRPr="007F52C6">
        <w:t>viewed</w:t>
      </w:r>
      <w:r w:rsidR="00B37015" w:rsidRPr="007F52C6">
        <w:t xml:space="preserve"> as a baseline option for spectrum sharing between LTE and NR.</w:t>
      </w:r>
      <w:bookmarkEnd w:id="6"/>
      <w:bookmarkEnd w:id="7"/>
      <w:bookmarkEnd w:id="8"/>
      <w:bookmarkEnd w:id="9"/>
      <w:bookmarkEnd w:id="10"/>
      <w:bookmarkEnd w:id="11"/>
      <w:bookmarkEnd w:id="12"/>
      <w:bookmarkEnd w:id="13"/>
    </w:p>
    <w:p w14:paraId="0BF78726" w14:textId="6953FDAC" w:rsidR="00B37015" w:rsidRDefault="00B37015" w:rsidP="001F1BEB">
      <w:pPr>
        <w:pStyle w:val="Proposal"/>
      </w:pPr>
      <w:bookmarkStart w:id="14" w:name="_Toc31969677"/>
      <w:bookmarkStart w:id="15" w:name="_Toc31969699"/>
      <w:bookmarkStart w:id="16" w:name="_Toc31969720"/>
      <w:bookmarkStart w:id="17" w:name="_Toc32333246"/>
      <w:bookmarkStart w:id="18" w:name="_Toc32333371"/>
      <w:bookmarkStart w:id="19" w:name="_Toc32337292"/>
      <w:bookmarkStart w:id="20" w:name="_Toc32409469"/>
      <w:bookmarkStart w:id="21" w:name="_Toc32584691"/>
      <w:r w:rsidRPr="007F52C6">
        <w:t>Proposal 1b:</w:t>
      </w:r>
      <w:r w:rsidRPr="007F52C6">
        <w:tab/>
        <w:t>100kHz channel raster can ensure more efficient (dynamic) spectrum utilization in band n48.</w:t>
      </w:r>
      <w:bookmarkEnd w:id="14"/>
      <w:bookmarkEnd w:id="15"/>
      <w:bookmarkEnd w:id="16"/>
      <w:bookmarkEnd w:id="17"/>
      <w:bookmarkEnd w:id="18"/>
      <w:bookmarkEnd w:id="19"/>
      <w:bookmarkEnd w:id="20"/>
      <w:bookmarkEnd w:id="21"/>
    </w:p>
    <w:p w14:paraId="13DE93C1" w14:textId="246D9FC6" w:rsidR="00B338B3" w:rsidRDefault="00B338B3" w:rsidP="00B15B8A">
      <w:pPr>
        <w:pStyle w:val="Heading2"/>
      </w:pPr>
      <w:r>
        <w:t>2.2</w:t>
      </w:r>
      <w:r>
        <w:tab/>
        <w:t>UL shift</w:t>
      </w:r>
    </w:p>
    <w:p w14:paraId="7F17B4D5" w14:textId="03A4F04A" w:rsidR="002239F3" w:rsidRDefault="00B15B8A" w:rsidP="00B15B8A">
      <w:r>
        <w:t>As already mentioned in the Introduction part, one of the prerequisites for dynamic spectrum sharing between the LTE and NR carriers is the system ability to align sub-carrier grids of the LTE and NR systems. To align UL sub-carrier grids, an additional higher layer parameter was added to the system information to indicate UL channel raster shift.</w:t>
      </w:r>
      <w:r w:rsidR="002239F3">
        <w:t xml:space="preserve"> As can be seen from Figure 2.2-1, having a common and aligned sub-carrier grid, the base station can decide flexible how many RBs should be allocated for LTE or NR UEs. And if both LTE and NR use 15kHz SCS, then no inter-numerology guard-band is needed.</w:t>
      </w:r>
    </w:p>
    <w:p w14:paraId="721BD389" w14:textId="3AEDD7D7" w:rsidR="00E47973" w:rsidRDefault="002239F3" w:rsidP="00B15B8A">
      <w:r>
        <w:rPr>
          <w:noProof/>
        </w:rPr>
        <w:drawing>
          <wp:inline distT="0" distB="0" distL="0" distR="0" wp14:anchorId="517E38DB" wp14:editId="709CFC90">
            <wp:extent cx="6122035" cy="8407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nvas 1.eps"/>
                    <pic:cNvPicPr/>
                  </pic:nvPicPr>
                  <pic:blipFill>
                    <a:blip r:embed="rId9">
                      <a:extLst>
                        <a:ext uri="{28A0092B-C50C-407E-A947-70E740481C1C}">
                          <a14:useLocalDpi xmlns:a14="http://schemas.microsoft.com/office/drawing/2010/main" val="0"/>
                        </a:ext>
                      </a:extLst>
                    </a:blip>
                    <a:stretch>
                      <a:fillRect/>
                    </a:stretch>
                  </pic:blipFill>
                  <pic:spPr>
                    <a:xfrm>
                      <a:off x="0" y="0"/>
                      <a:ext cx="6122035" cy="840740"/>
                    </a:xfrm>
                    <a:prstGeom prst="rect">
                      <a:avLst/>
                    </a:prstGeom>
                  </pic:spPr>
                </pic:pic>
              </a:graphicData>
            </a:graphic>
          </wp:inline>
        </w:drawing>
      </w:r>
      <w:r w:rsidR="00B15B8A">
        <w:t xml:space="preserve"> </w:t>
      </w:r>
    </w:p>
    <w:p w14:paraId="6E2CD751" w14:textId="1303AA81" w:rsidR="002239F3" w:rsidRDefault="002239F3" w:rsidP="002239F3">
      <w:pPr>
        <w:pStyle w:val="TF"/>
      </w:pPr>
      <w:r>
        <w:t>Figure 2.2-1: Exemplary sub-carrier grid with 15kHz LTE and 15kHz NR RBs.</w:t>
      </w:r>
    </w:p>
    <w:p w14:paraId="1443ED6E" w14:textId="519221F0" w:rsidR="00B15B8A" w:rsidRDefault="00B15B8A" w:rsidP="00B15B8A">
      <w:r>
        <w:t>However, as follows from TR 38.822 and TS 38.101-1 (see also Annex A), this parameter is mandatory only for the FDD and SUL bands. In other words, a UE camped on the TDD bands is not anticipated to act on the corresponding parameter if it is signalled by the network. The problem was firstly identified for bands 41/n41 for LTE/NR spectrum sharing WI [1], and RAN WG4 agreed to introduce a new band [2] to circumvent around the fact that channel raster shift is not a mandatory parameter for the NR TDD bands and to introduce new channel raster values. Referring to Table 5.2-1 from TS 38.101-1 (highlighted in yellow for the sake of clarity), band n90 was introduced which is effectively the same band as n41, but the network deploying LTE and NR on the same carrier will use band n90 to prevent legacy terminals from camping on that carrier. In turn, a UE supporting band n90 has to support UL channel raster shift parameter.</w:t>
      </w:r>
    </w:p>
    <w:p w14:paraId="00C9FFA0" w14:textId="1475DC79" w:rsidR="00EA43A3" w:rsidRDefault="00EE1EEF" w:rsidP="00B15B8A">
      <w:r>
        <w:t xml:space="preserve">Referring to the agreements from the CBRS Alliance, 30kHz SCS is the mandatory supported configuration. In other words, dynamic spectrum sharing for the LTE and NR carriers should deal with the mixed numerology case. According to RAN WG4 specifications, there are no particular requirements for the mixed-numerology deployments, and as Figure </w:t>
      </w:r>
      <w:r>
        <w:lastRenderedPageBreak/>
        <w:t>2.2-2 presents, a particular network implementation may follow different strategies. If the network uses the common sub-carrier grid spanning over LTE and NR allocations, then it would be quite easy to ensure that inter-numerology guard band is either 15kHz or 30kHz SCS RB, or even zero RBs. The latter case is also feasible because even though 15kHz and 30kHz numerologies are not orthogonal, it will just cause additional emission to the neighbouring RB. And since the scheduling is done by the base station, the latter will be aware of it.</w:t>
      </w:r>
      <w:r w:rsidR="00EA43A3">
        <w:t xml:space="preserve"> As an example, if LTE and NR transmissions do not take 100% of </w:t>
      </w:r>
      <w:r w:rsidR="00B37015">
        <w:t xml:space="preserve">UL </w:t>
      </w:r>
      <w:r w:rsidR="00EA43A3">
        <w:t>resources, then it is quite natural to make an inter-numerology guard-band as it comes for free. For the 100% load scenario, it can be up to the network implementation and scheduling whether to schedule all RBs catering for better spectrum utilization (e.g. best effort service) or avoid unnecessary emissions to the neighbouring RB.</w:t>
      </w:r>
      <w:r w:rsidR="005F067D">
        <w:t xml:space="preserve"> Thus, enabling UL </w:t>
      </w:r>
      <w:r w:rsidR="00094A3C">
        <w:t xml:space="preserve">shift </w:t>
      </w:r>
      <w:r w:rsidR="0093424F">
        <w:t xml:space="preserve">on band n48 </w:t>
      </w:r>
      <w:r w:rsidR="005F067D">
        <w:t xml:space="preserve">will allow sub-carrier grid alignment which in turn can be used by the network for better resource utilization. </w:t>
      </w:r>
      <w:r w:rsidR="00C870F8">
        <w:t xml:space="preserve">And even though it </w:t>
      </w:r>
      <w:r w:rsidR="002F2C78">
        <w:t>can be viewed</w:t>
      </w:r>
      <w:r w:rsidR="00C870F8">
        <w:t xml:space="preserve"> </w:t>
      </w:r>
      <w:r w:rsidR="002F2C78">
        <w:t>as</w:t>
      </w:r>
      <w:r w:rsidR="00C870F8">
        <w:t xml:space="preserve"> a marginal optimization for a large carrier size, it will</w:t>
      </w:r>
      <w:r w:rsidR="002F2C78">
        <w:t xml:space="preserve"> be a more noticeable improvement for 5 or 10MHz carriers which can be allocated by the SAS entity, especially accounting for the fact that 30kHz SCS RB will provide worse spectrum utilization than 15kHz SCS.</w:t>
      </w:r>
    </w:p>
    <w:p w14:paraId="07765635" w14:textId="77777777" w:rsidR="002F2C78" w:rsidRDefault="002F2C78" w:rsidP="00B15B8A"/>
    <w:p w14:paraId="464077C5" w14:textId="72DF1D61" w:rsidR="00EA43A3" w:rsidRDefault="00EA43A3" w:rsidP="00B15B8A">
      <w:r>
        <w:rPr>
          <w:noProof/>
        </w:rPr>
        <w:drawing>
          <wp:inline distT="0" distB="0" distL="0" distR="0" wp14:anchorId="624C69A5" wp14:editId="76DA3B63">
            <wp:extent cx="6122035" cy="82296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anvas 3.eps"/>
                    <pic:cNvPicPr/>
                  </pic:nvPicPr>
                  <pic:blipFill>
                    <a:blip r:embed="rId10">
                      <a:extLst>
                        <a:ext uri="{28A0092B-C50C-407E-A947-70E740481C1C}">
                          <a14:useLocalDpi xmlns:a14="http://schemas.microsoft.com/office/drawing/2010/main" val="0"/>
                        </a:ext>
                      </a:extLst>
                    </a:blip>
                    <a:stretch>
                      <a:fillRect/>
                    </a:stretch>
                  </pic:blipFill>
                  <pic:spPr>
                    <a:xfrm>
                      <a:off x="0" y="0"/>
                      <a:ext cx="6122035" cy="822960"/>
                    </a:xfrm>
                    <a:prstGeom prst="rect">
                      <a:avLst/>
                    </a:prstGeom>
                  </pic:spPr>
                </pic:pic>
              </a:graphicData>
            </a:graphic>
          </wp:inline>
        </w:drawing>
      </w:r>
    </w:p>
    <w:p w14:paraId="4ABA947B" w14:textId="77777777" w:rsidR="00EA43A3" w:rsidRDefault="00EA43A3" w:rsidP="00B15B8A"/>
    <w:p w14:paraId="15116190" w14:textId="77777777" w:rsidR="00EA43A3" w:rsidRDefault="00EA43A3" w:rsidP="00B15B8A">
      <w:r>
        <w:rPr>
          <w:noProof/>
        </w:rPr>
        <w:drawing>
          <wp:inline distT="0" distB="0" distL="0" distR="0" wp14:anchorId="7D982DE9" wp14:editId="0665FC34">
            <wp:extent cx="6122035" cy="822960"/>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anvas 4.eps"/>
                    <pic:cNvPicPr/>
                  </pic:nvPicPr>
                  <pic:blipFill>
                    <a:blip r:embed="rId11">
                      <a:extLst>
                        <a:ext uri="{28A0092B-C50C-407E-A947-70E740481C1C}">
                          <a14:useLocalDpi xmlns:a14="http://schemas.microsoft.com/office/drawing/2010/main" val="0"/>
                        </a:ext>
                      </a:extLst>
                    </a:blip>
                    <a:stretch>
                      <a:fillRect/>
                    </a:stretch>
                  </pic:blipFill>
                  <pic:spPr>
                    <a:xfrm>
                      <a:off x="0" y="0"/>
                      <a:ext cx="6122035" cy="822960"/>
                    </a:xfrm>
                    <a:prstGeom prst="rect">
                      <a:avLst/>
                    </a:prstGeom>
                  </pic:spPr>
                </pic:pic>
              </a:graphicData>
            </a:graphic>
          </wp:inline>
        </w:drawing>
      </w:r>
    </w:p>
    <w:p w14:paraId="0FCC5814" w14:textId="74770540" w:rsidR="00EA43A3" w:rsidRDefault="00EE1EEF" w:rsidP="00B15B8A">
      <w:r>
        <w:t xml:space="preserve">   </w:t>
      </w:r>
    </w:p>
    <w:p w14:paraId="12AD16FE" w14:textId="07F61EAD" w:rsidR="00EA43A3" w:rsidRDefault="00EA43A3" w:rsidP="00B15B8A">
      <w:r>
        <w:rPr>
          <w:noProof/>
        </w:rPr>
        <w:drawing>
          <wp:inline distT="0" distB="0" distL="0" distR="0" wp14:anchorId="08039264" wp14:editId="7D47CFF0">
            <wp:extent cx="6122035" cy="86169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anvas 2.eps"/>
                    <pic:cNvPicPr/>
                  </pic:nvPicPr>
                  <pic:blipFill>
                    <a:blip r:embed="rId12">
                      <a:extLst>
                        <a:ext uri="{28A0092B-C50C-407E-A947-70E740481C1C}">
                          <a14:useLocalDpi xmlns:a14="http://schemas.microsoft.com/office/drawing/2010/main" val="0"/>
                        </a:ext>
                      </a:extLst>
                    </a:blip>
                    <a:stretch>
                      <a:fillRect/>
                    </a:stretch>
                  </pic:blipFill>
                  <pic:spPr>
                    <a:xfrm>
                      <a:off x="0" y="0"/>
                      <a:ext cx="6122035" cy="861695"/>
                    </a:xfrm>
                    <a:prstGeom prst="rect">
                      <a:avLst/>
                    </a:prstGeom>
                  </pic:spPr>
                </pic:pic>
              </a:graphicData>
            </a:graphic>
          </wp:inline>
        </w:drawing>
      </w:r>
    </w:p>
    <w:p w14:paraId="339F29CD" w14:textId="2DF4126B" w:rsidR="00EA43A3" w:rsidRDefault="00EA43A3" w:rsidP="00EA43A3">
      <w:pPr>
        <w:pStyle w:val="TF"/>
      </w:pPr>
      <w:r>
        <w:t>Figure 2.2-2: Exemplary sub-carrier grid for 15kHz LTE and 30kHz NR RBs.</w:t>
      </w:r>
    </w:p>
    <w:p w14:paraId="0DF8363A" w14:textId="77777777" w:rsidR="00EA43A3" w:rsidRDefault="00EA43A3" w:rsidP="00B15B8A"/>
    <w:p w14:paraId="550B36AC" w14:textId="191B2DC4" w:rsidR="002E35C4" w:rsidRDefault="007B7482" w:rsidP="00B15B8A">
      <w:r>
        <w:t>As a summary</w:t>
      </w:r>
      <w:r w:rsidR="002C3EB0">
        <w:t xml:space="preserve">, </w:t>
      </w:r>
      <w:r>
        <w:t xml:space="preserve">our view is that </w:t>
      </w:r>
      <w:r w:rsidR="002C3EB0">
        <w:t>it is possible</w:t>
      </w:r>
      <w:r w:rsidR="00B15B8A">
        <w:t xml:space="preserve"> to follow same principle as for FDD and SUL bands – mandate supporting the corresponding channel raster shift parameter also for band n48</w:t>
      </w:r>
      <w:r w:rsidR="002C3EB0">
        <w:t xml:space="preserve"> (as a similar decision was made for band n41)</w:t>
      </w:r>
      <w:r w:rsidR="00B15B8A">
        <w:t xml:space="preserve">. Since a UE anyway has to support this feature for FDD and SUL bands, it will not create substantially new functional requirements. </w:t>
      </w:r>
      <w:r w:rsidR="002C3EB0">
        <w:t xml:space="preserve"> It is also worth noting that </w:t>
      </w:r>
      <w:r w:rsidR="00450E85">
        <w:t xml:space="preserve">an additional clarification was introduced after the RAN2#106 meeting specifying that </w:t>
      </w:r>
      <w:r w:rsidR="002C3EB0">
        <w:t>UL shift</w:t>
      </w:r>
      <w:r w:rsidR="00450E85">
        <w:t xml:space="preserve"> parameter is applicable to both FDD and TDD bands [3] (see also Annex </w:t>
      </w:r>
      <w:r w:rsidR="002C3EB0">
        <w:t>D</w:t>
      </w:r>
      <w:r w:rsidR="00450E85">
        <w:t xml:space="preserve">). </w:t>
      </w:r>
      <w:r w:rsidR="002E35C4" w:rsidRPr="002E35C4">
        <w:t xml:space="preserve">Thus, </w:t>
      </w:r>
      <w:r w:rsidR="00450E85">
        <w:t xml:space="preserve">only </w:t>
      </w:r>
      <w:r w:rsidR="002E35C4" w:rsidRPr="002E35C4">
        <w:t>the corresponding sub-clause 5.4.2.1 should be changed to make this parameter applicable to band n48.</w:t>
      </w:r>
      <w:r w:rsidR="004F548D">
        <w:t xml:space="preserve"> </w:t>
      </w:r>
    </w:p>
    <w:p w14:paraId="6D51F15A" w14:textId="26A1E86C" w:rsidR="005F067D" w:rsidRDefault="005F067D" w:rsidP="005F067D">
      <w:pPr>
        <w:pStyle w:val="Proposal"/>
      </w:pPr>
      <w:bookmarkStart w:id="22" w:name="_Toc31969678"/>
      <w:bookmarkStart w:id="23" w:name="_Toc31969700"/>
      <w:bookmarkStart w:id="24" w:name="_Toc31969721"/>
      <w:bookmarkStart w:id="25" w:name="_Toc32333247"/>
      <w:bookmarkStart w:id="26" w:name="_Toc32333372"/>
      <w:bookmarkStart w:id="27" w:name="_Toc32337293"/>
      <w:bookmarkStart w:id="28" w:name="_Toc32409470"/>
      <w:bookmarkStart w:id="29" w:name="_Toc32584692"/>
      <w:r w:rsidRPr="007F52C6">
        <w:t>Proposal 2:</w:t>
      </w:r>
      <w:r w:rsidR="00B37015" w:rsidRPr="007F52C6">
        <w:tab/>
      </w:r>
      <w:r w:rsidR="00212C2B" w:rsidRPr="007F52C6">
        <w:t xml:space="preserve">Consider adding 7.5kHz UL shift </w:t>
      </w:r>
      <w:r w:rsidR="005F74B2" w:rsidRPr="007F52C6">
        <w:t xml:space="preserve">capability </w:t>
      </w:r>
      <w:r w:rsidR="00212C2B" w:rsidRPr="007F52C6">
        <w:t>for band n48</w:t>
      </w:r>
      <w:r w:rsidRPr="007F52C6">
        <w:t>.</w:t>
      </w:r>
      <w:bookmarkEnd w:id="22"/>
      <w:bookmarkEnd w:id="23"/>
      <w:bookmarkEnd w:id="24"/>
      <w:bookmarkEnd w:id="25"/>
      <w:bookmarkEnd w:id="26"/>
      <w:bookmarkEnd w:id="27"/>
      <w:bookmarkEnd w:id="28"/>
      <w:bookmarkEnd w:id="29"/>
    </w:p>
    <w:p w14:paraId="6C75133B" w14:textId="558E0B81" w:rsidR="00B338B3" w:rsidRDefault="00B338B3" w:rsidP="00B15B8A">
      <w:pPr>
        <w:pStyle w:val="Heading2"/>
      </w:pPr>
      <w:r>
        <w:t>2.3</w:t>
      </w:r>
      <w:r>
        <w:tab/>
        <w:t xml:space="preserve">Sync </w:t>
      </w:r>
      <w:r w:rsidR="00C2330D">
        <w:t>pattern</w:t>
      </w:r>
    </w:p>
    <w:p w14:paraId="171643A3" w14:textId="0C5D4F6A" w:rsidR="00354DF5" w:rsidRDefault="00BA7CE1" w:rsidP="00354DF5">
      <w:r>
        <w:t>As discussed during the RAN4#92bis and RAN4#93 meetings, there can be overlaps between the LTE CRS and NR SSB transmissions</w:t>
      </w:r>
      <w:r w:rsidR="00210F00">
        <w:t xml:space="preserve"> </w:t>
      </w:r>
      <w:r w:rsidR="00210F00">
        <w:fldChar w:fldCharType="begin"/>
      </w:r>
      <w:r w:rsidR="00210F00">
        <w:instrText xml:space="preserve"> REF _Ref29903718 \r \h </w:instrText>
      </w:r>
      <w:r w:rsidR="00210F00">
        <w:fldChar w:fldCharType="separate"/>
      </w:r>
      <w:r w:rsidR="00210F00">
        <w:t>[3]</w:t>
      </w:r>
      <w:r w:rsidR="00210F00">
        <w:fldChar w:fldCharType="end"/>
      </w:r>
      <w:r w:rsidR="00210F00">
        <w:fldChar w:fldCharType="begin"/>
      </w:r>
      <w:r w:rsidR="00210F00">
        <w:instrText xml:space="preserve"> REF _Ref29903720 \r \h </w:instrText>
      </w:r>
      <w:r w:rsidR="00210F00">
        <w:fldChar w:fldCharType="separate"/>
      </w:r>
      <w:r w:rsidR="00210F00">
        <w:t>[4]</w:t>
      </w:r>
      <w:r w:rsidR="00210F00">
        <w:fldChar w:fldCharType="end"/>
      </w:r>
      <w:r>
        <w:t xml:space="preserve">. </w:t>
      </w:r>
      <w:r w:rsidR="00354DF5">
        <w:t>As can be see</w:t>
      </w:r>
      <w:r w:rsidR="00C2330D">
        <w:t>n</w:t>
      </w:r>
      <w:r w:rsidR="00354DF5">
        <w:t xml:space="preserve"> from the Figure 2.3-1 below, </w:t>
      </w:r>
      <w:r w:rsidR="004A51EA">
        <w:t xml:space="preserve">existing band n48 synchronization pattern C still can work </w:t>
      </w:r>
      <w:r w:rsidR="00C2330D">
        <w:t>for 1 and 2 port LTE transmission because</w:t>
      </w:r>
      <w:r w:rsidR="004A51EA">
        <w:t xml:space="preserve"> the corresponding NR SSB can be transmitted in LTE OFDM symbols #1-2 and #8-9. However, if LTE uses 4 antenna port transmission, then all the </w:t>
      </w:r>
      <w:r w:rsidR="00354DF5">
        <w:t xml:space="preserve">sync pattern C </w:t>
      </w:r>
      <w:r w:rsidR="004A51EA">
        <w:t xml:space="preserve">NR SSB transmission opportunities overlap with the LTE CRS symbols. </w:t>
      </w:r>
      <w:r w:rsidR="00354DF5">
        <w:t>One solution to this problem is to introduce sync pattern B for band n48</w:t>
      </w:r>
      <w:r w:rsidR="00C2330D">
        <w:t>.</w:t>
      </w:r>
      <w:r w:rsidR="00354DF5">
        <w:t xml:space="preserve"> Referring to the same Figure 2.3-1, the sync pattern B NR SSB can be transmitted in LTE OFDM symbols #2-3 even if the 4-port LTE transmission is used.</w:t>
      </w:r>
    </w:p>
    <w:p w14:paraId="5A3F1768" w14:textId="4C2D89AC" w:rsidR="00210F00" w:rsidRDefault="00210F00" w:rsidP="00B338B3"/>
    <w:p w14:paraId="47F80A98" w14:textId="0CB77D91" w:rsidR="00210F00" w:rsidRDefault="00C4013E" w:rsidP="00354DF5">
      <w:pPr>
        <w:jc w:val="center"/>
      </w:pPr>
      <w:r>
        <w:rPr>
          <w:noProof/>
        </w:rPr>
        <w:lastRenderedPageBreak/>
        <w:drawing>
          <wp:inline distT="0" distB="0" distL="0" distR="0" wp14:anchorId="7658D580" wp14:editId="59836A9E">
            <wp:extent cx="4364796" cy="2039108"/>
            <wp:effectExtent l="0" t="0" r="444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ymbols.eps"/>
                    <pic:cNvPicPr/>
                  </pic:nvPicPr>
                  <pic:blipFill>
                    <a:blip r:embed="rId13">
                      <a:extLst>
                        <a:ext uri="{28A0092B-C50C-407E-A947-70E740481C1C}">
                          <a14:useLocalDpi xmlns:a14="http://schemas.microsoft.com/office/drawing/2010/main" val="0"/>
                        </a:ext>
                      </a:extLst>
                    </a:blip>
                    <a:stretch>
                      <a:fillRect/>
                    </a:stretch>
                  </pic:blipFill>
                  <pic:spPr>
                    <a:xfrm>
                      <a:off x="0" y="0"/>
                      <a:ext cx="4384322" cy="2048230"/>
                    </a:xfrm>
                    <a:prstGeom prst="rect">
                      <a:avLst/>
                    </a:prstGeom>
                  </pic:spPr>
                </pic:pic>
              </a:graphicData>
            </a:graphic>
          </wp:inline>
        </w:drawing>
      </w:r>
    </w:p>
    <w:p w14:paraId="1654083F" w14:textId="5920A182" w:rsidR="00C4013E" w:rsidRDefault="00C4013E" w:rsidP="00354DF5">
      <w:pPr>
        <w:pStyle w:val="TF"/>
      </w:pPr>
      <w:r>
        <w:t xml:space="preserve">Figure 2.3-1: </w:t>
      </w:r>
      <w:r w:rsidR="00354DF5">
        <w:t>LTE CRS and NR SSB transmissions for 1ms sub-frame.</w:t>
      </w:r>
    </w:p>
    <w:p w14:paraId="470C6A30" w14:textId="04D4C866" w:rsidR="00C4013E" w:rsidRDefault="00C4013E" w:rsidP="00B338B3"/>
    <w:p w14:paraId="7218A940" w14:textId="27BDFB13" w:rsidR="00354DF5" w:rsidRDefault="00354DF5" w:rsidP="00B338B3">
      <w:r>
        <w:t xml:space="preserve">One of the </w:t>
      </w:r>
      <w:r w:rsidR="004D0CDF">
        <w:t>potential</w:t>
      </w:r>
      <w:r>
        <w:t xml:space="preserve"> solutions to avoid LTE CRS and NR SSB overlaps </w:t>
      </w:r>
      <w:r w:rsidR="00C2330D">
        <w:t>is</w:t>
      </w:r>
      <w:r>
        <w:t xml:space="preserve"> to leverage LTE MBSFN sub-frames so that LTE CRS can be muted in those sub-frames where NR SSB is expected. However, the problem is that LTE MBSFN configuration allows to mute only specific sub-frames, which are not the ones where NR SSB can be sent. Figure 2.3-2 below presents TDD configurations #1 and #2 considered by the CBRS alliance for band 48/n48. The LTE MBSFN can be enabled for sub-frames #3-4 and #7-8; but the NR SSB can be transmitted only in the first symbols of the </w:t>
      </w:r>
      <w:r w:rsidR="007D1E7F">
        <w:t xml:space="preserve">half-sub-frame. </w:t>
      </w:r>
      <w:r>
        <w:t xml:space="preserve"> </w:t>
      </w:r>
    </w:p>
    <w:p w14:paraId="205DE21C" w14:textId="798C508A" w:rsidR="00354DF5" w:rsidRDefault="00354DF5" w:rsidP="00354DF5">
      <w:pPr>
        <w:jc w:val="center"/>
      </w:pPr>
      <w:r>
        <w:rPr>
          <w:noProof/>
        </w:rPr>
        <w:drawing>
          <wp:inline distT="0" distB="0" distL="0" distR="0" wp14:anchorId="15BA8910" wp14:editId="76AE4A72">
            <wp:extent cx="4152789" cy="1640177"/>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rames.eps"/>
                    <pic:cNvPicPr/>
                  </pic:nvPicPr>
                  <pic:blipFill>
                    <a:blip r:embed="rId14">
                      <a:extLst>
                        <a:ext uri="{28A0092B-C50C-407E-A947-70E740481C1C}">
                          <a14:useLocalDpi xmlns:a14="http://schemas.microsoft.com/office/drawing/2010/main" val="0"/>
                        </a:ext>
                      </a:extLst>
                    </a:blip>
                    <a:stretch>
                      <a:fillRect/>
                    </a:stretch>
                  </pic:blipFill>
                  <pic:spPr>
                    <a:xfrm>
                      <a:off x="0" y="0"/>
                      <a:ext cx="4185589" cy="1653132"/>
                    </a:xfrm>
                    <a:prstGeom prst="rect">
                      <a:avLst/>
                    </a:prstGeom>
                  </pic:spPr>
                </pic:pic>
              </a:graphicData>
            </a:graphic>
          </wp:inline>
        </w:drawing>
      </w:r>
    </w:p>
    <w:p w14:paraId="4A79737C" w14:textId="5D2C0BDF" w:rsidR="000A2D66" w:rsidRDefault="00354DF5" w:rsidP="000A2D66">
      <w:pPr>
        <w:pStyle w:val="TF"/>
      </w:pPr>
      <w:r>
        <w:t>Figure 2.3-2: LTE MBSFN and NR SSB transmissions for 10ms frame.</w:t>
      </w:r>
    </w:p>
    <w:p w14:paraId="7DD0583A" w14:textId="77777777" w:rsidR="000A2D66" w:rsidRDefault="000A2D66" w:rsidP="000A2D66"/>
    <w:p w14:paraId="2002E598" w14:textId="6736D3CA" w:rsidR="000A2D66" w:rsidRDefault="000A2D66" w:rsidP="000A2D66">
      <w:pPr>
        <w:pStyle w:val="Observation"/>
      </w:pPr>
      <w:r>
        <w:t>Observation 3a:</w:t>
      </w:r>
      <w:r>
        <w:tab/>
        <w:t xml:space="preserve">NR sync pattern C can work with 1-2 port LTE deployments, but 4-port LTE </w:t>
      </w:r>
      <w:r w:rsidR="00357C56">
        <w:t xml:space="preserve">CRS </w:t>
      </w:r>
      <w:r>
        <w:t>transmission will always collide with NR SSB.</w:t>
      </w:r>
    </w:p>
    <w:p w14:paraId="54677511" w14:textId="1458EAD4" w:rsidR="000A2D66" w:rsidRDefault="000A2D66" w:rsidP="000A2D66">
      <w:pPr>
        <w:pStyle w:val="Observation"/>
      </w:pPr>
      <w:r>
        <w:t>Observation 3b:</w:t>
      </w:r>
      <w:r>
        <w:tab/>
        <w:t>NR sync pattern B can work with 4-port LTE deployments.</w:t>
      </w:r>
    </w:p>
    <w:p w14:paraId="323588F4" w14:textId="44A2034B" w:rsidR="000A2D66" w:rsidRDefault="000A2D66" w:rsidP="000A2D66">
      <w:pPr>
        <w:pStyle w:val="Observation"/>
      </w:pPr>
      <w:r>
        <w:t>Observation 3c:</w:t>
      </w:r>
      <w:r>
        <w:tab/>
        <w:t xml:space="preserve">Since candidate LTE MBSFN sub-frames do not overlap with OFDM symbols where NR SSB is transmitted, LTE MBSFN cannot be considered as a viable </w:t>
      </w:r>
      <w:r w:rsidR="00357C56">
        <w:t>solution to avoid overlaps (unless some further changes are introduced impacting other WGs)</w:t>
      </w:r>
      <w:r>
        <w:t>.</w:t>
      </w:r>
      <w:r>
        <w:tab/>
      </w:r>
    </w:p>
    <w:p w14:paraId="3833B0D8" w14:textId="486AC9AC" w:rsidR="008F719E" w:rsidRDefault="007D1E7F" w:rsidP="00B338B3">
      <w:r>
        <w:t xml:space="preserve">Based on the presented considerations, </w:t>
      </w:r>
      <w:r w:rsidR="008F719E">
        <w:t xml:space="preserve">the most flexible solution would be to consider sync pattern B for band n48 so that 4-port LTE deployments can also be used. </w:t>
      </w:r>
      <w:r w:rsidR="00202C53">
        <w:t>As</w:t>
      </w:r>
      <w:r w:rsidR="008F719E">
        <w:t xml:space="preserve"> discussed earlier in RAN WG4, the only concern is that band n48 overlaps with e.g. band n77, which uses sync pattern C. </w:t>
      </w:r>
      <w:r w:rsidR="00DC7D7B">
        <w:t>On the one hand, band n48 is only for US market and band n77 is deployed in EU region, so there should be no conflict. On the other hand,</w:t>
      </w:r>
      <w:r w:rsidR="00202C53">
        <w:t xml:space="preserve"> s</w:t>
      </w:r>
      <w:r w:rsidR="008F719E">
        <w:t xml:space="preserve">ince a UE does not know band ID before it gets a sync and reads system information, it will have no choice but to test for both sync pattern B and C while scanning </w:t>
      </w:r>
      <w:r w:rsidR="008F719E" w:rsidRPr="008F719E">
        <w:t>3550–3700 MHz</w:t>
      </w:r>
      <w:r w:rsidR="008F719E">
        <w:t xml:space="preserve"> frequency range. Nevertheless, our understanding is that it will not cause </w:t>
      </w:r>
      <w:r w:rsidR="00202C53">
        <w:t xml:space="preserve">any </w:t>
      </w:r>
      <w:r w:rsidR="007F52C6">
        <w:t xml:space="preserve">serious </w:t>
      </w:r>
      <w:r w:rsidR="00202C53">
        <w:t xml:space="preserve">problem because there are other cases with overlapping bands where different patterns can be used. </w:t>
      </w:r>
      <w:r w:rsidR="007F52C6">
        <w:t>H</w:t>
      </w:r>
      <w:r w:rsidR="00202C53">
        <w:t xml:space="preserve">aving different sync patterns in the same frequency range might increase initial search time and cell selection process during the cold start, but once a UE camps on the </w:t>
      </w:r>
      <w:r w:rsidR="00DC7D7B">
        <w:t xml:space="preserve">operator </w:t>
      </w:r>
      <w:r w:rsidR="00202C53">
        <w:t>serving cell, it will follow cell re-selection process and frequencies indicated by a particular operator.</w:t>
      </w:r>
      <w:r w:rsidR="00DC7D7B">
        <w:t xml:space="preserve"> In the </w:t>
      </w:r>
      <w:r w:rsidR="005F74B2">
        <w:t>worst-case</w:t>
      </w:r>
      <w:r w:rsidR="00DC7D7B">
        <w:t xml:space="preserve"> scenario, even if a UE fails to camp on e.g. band n48 or n77 because it does not find the synchronization signal, it will search for other bands and RATs</w:t>
      </w:r>
      <w:r w:rsidR="001B33E6">
        <w:t xml:space="preserve">. </w:t>
      </w:r>
    </w:p>
    <w:p w14:paraId="00ED7E48" w14:textId="16675380" w:rsidR="00354DF5" w:rsidRDefault="007D1E7F" w:rsidP="007D1E7F">
      <w:pPr>
        <w:pStyle w:val="Proposal"/>
      </w:pPr>
      <w:bookmarkStart w:id="30" w:name="_Toc29905213"/>
      <w:bookmarkStart w:id="31" w:name="_Toc31969679"/>
      <w:bookmarkStart w:id="32" w:name="_Toc31969701"/>
      <w:bookmarkStart w:id="33" w:name="_Toc31969722"/>
      <w:bookmarkStart w:id="34" w:name="_Toc32333248"/>
      <w:bookmarkStart w:id="35" w:name="_Toc32333373"/>
      <w:bookmarkStart w:id="36" w:name="_Toc32337294"/>
      <w:bookmarkStart w:id="37" w:name="_Toc32409471"/>
      <w:bookmarkStart w:id="38" w:name="_Toc32584693"/>
      <w:r w:rsidRPr="007F52C6">
        <w:lastRenderedPageBreak/>
        <w:t>Proposal 3:</w:t>
      </w:r>
      <w:r w:rsidR="00B37015" w:rsidRPr="007F52C6">
        <w:tab/>
      </w:r>
      <w:r w:rsidR="005F74B2" w:rsidRPr="007F52C6">
        <w:t>Adopt</w:t>
      </w:r>
      <w:r w:rsidRPr="007F52C6">
        <w:t xml:space="preserve"> sync pattern B </w:t>
      </w:r>
      <w:r w:rsidR="005F74B2" w:rsidRPr="007F52C6">
        <w:t>for</w:t>
      </w:r>
      <w:r w:rsidRPr="007F52C6">
        <w:t xml:space="preserve"> band n48 definition.</w:t>
      </w:r>
      <w:bookmarkEnd w:id="30"/>
      <w:bookmarkEnd w:id="31"/>
      <w:bookmarkEnd w:id="32"/>
      <w:bookmarkEnd w:id="33"/>
      <w:bookmarkEnd w:id="34"/>
      <w:bookmarkEnd w:id="35"/>
      <w:bookmarkEnd w:id="36"/>
      <w:bookmarkEnd w:id="37"/>
      <w:bookmarkEnd w:id="38"/>
    </w:p>
    <w:bookmarkEnd w:id="1"/>
    <w:bookmarkEnd w:id="2"/>
    <w:p w14:paraId="03B50CEA" w14:textId="3FCF2E1E" w:rsidR="00B338B3" w:rsidRDefault="00B338B3" w:rsidP="00B15B8A">
      <w:pPr>
        <w:pStyle w:val="Heading2"/>
      </w:pPr>
      <w:r>
        <w:t>2.4</w:t>
      </w:r>
      <w:r>
        <w:tab/>
        <w:t>Other considerations</w:t>
      </w:r>
    </w:p>
    <w:p w14:paraId="452F4DD3" w14:textId="1D4EF02F" w:rsidR="004E643E" w:rsidRPr="007D0AB1" w:rsidRDefault="00CC0756" w:rsidP="007D0AB1">
      <w:r>
        <w:t xml:space="preserve">As for the backward compatibility analysis, it is worth noting that NR TDD band n48 was added after the RAN#84 meeting meaning that it is not anticipated to have legacy devices, which support band n48 but do not support channel raster shift. Thus, </w:t>
      </w:r>
      <w:r w:rsidR="006D7047">
        <w:t>introducing further changes</w:t>
      </w:r>
      <w:r>
        <w:t xml:space="preserve"> </w:t>
      </w:r>
      <w:r w:rsidR="006D7047">
        <w:t>to</w:t>
      </w:r>
      <w:r>
        <w:t xml:space="preserve"> band</w:t>
      </w:r>
      <w:r w:rsidR="002E3CBE">
        <w:t xml:space="preserve"> n48</w:t>
      </w:r>
      <w:r>
        <w:t xml:space="preserve"> does not break any backward compatibility.</w:t>
      </w:r>
    </w:p>
    <w:p w14:paraId="34C99636" w14:textId="77777777" w:rsidR="008E7986" w:rsidRDefault="008E7986" w:rsidP="008E7986">
      <w:pPr>
        <w:pStyle w:val="Heading1"/>
      </w:pPr>
      <w:r>
        <w:t>3</w:t>
      </w:r>
      <w:r>
        <w:tab/>
        <w:t>Conclusions</w:t>
      </w:r>
    </w:p>
    <w:p w14:paraId="6F3027FC" w14:textId="7F346EEB" w:rsidR="00BA300B" w:rsidRDefault="007771CF" w:rsidP="006F6DB8">
      <w:r>
        <w:t>In this discussion paper we have presented our further views on the three major aspects needed for the dynamic spectrum sharing between LTE and NR on band n48. As a summary of our paper, our proposals are:</w:t>
      </w:r>
    </w:p>
    <w:p w14:paraId="2168DF08" w14:textId="77777777" w:rsidR="007F52C6" w:rsidRDefault="0062595A">
      <w:pPr>
        <w:pStyle w:val="TOC1"/>
        <w:rPr>
          <w:rFonts w:asciiTheme="minorHAnsi" w:eastAsiaTheme="minorEastAsia" w:hAnsiTheme="minorHAnsi" w:cstheme="minorBidi"/>
          <w:b w:val="0"/>
          <w:bCs w:val="0"/>
          <w:noProof/>
          <w:sz w:val="24"/>
          <w:szCs w:val="24"/>
          <w:lang w:val="de-DE" w:eastAsia="en-GB"/>
        </w:rPr>
      </w:pPr>
      <w:r>
        <w:rPr>
          <w:b w:val="0"/>
          <w:bCs w:val="0"/>
        </w:rPr>
        <w:fldChar w:fldCharType="begin"/>
      </w:r>
      <w:r>
        <w:rPr>
          <w:b w:val="0"/>
          <w:bCs w:val="0"/>
        </w:rPr>
        <w:instrText xml:space="preserve"> TOC \n \t "Proposal,1" </w:instrText>
      </w:r>
      <w:r>
        <w:rPr>
          <w:b w:val="0"/>
          <w:bCs w:val="0"/>
        </w:rPr>
        <w:fldChar w:fldCharType="separate"/>
      </w:r>
      <w:r w:rsidR="007F52C6">
        <w:rPr>
          <w:noProof/>
        </w:rPr>
        <w:t>Proposal 1a:</w:t>
      </w:r>
      <w:r w:rsidR="007F52C6">
        <w:rPr>
          <w:rFonts w:asciiTheme="minorHAnsi" w:eastAsiaTheme="minorEastAsia" w:hAnsiTheme="minorHAnsi" w:cstheme="minorBidi"/>
          <w:b w:val="0"/>
          <w:bCs w:val="0"/>
          <w:noProof/>
          <w:sz w:val="24"/>
          <w:szCs w:val="24"/>
          <w:lang w:val="de-DE" w:eastAsia="en-GB"/>
        </w:rPr>
        <w:tab/>
      </w:r>
      <w:r w:rsidR="007F52C6">
        <w:rPr>
          <w:noProof/>
        </w:rPr>
        <w:t>300kHz channel raster can be viewed as a baseline option for spectrum sharing between LTE and NR.</w:t>
      </w:r>
    </w:p>
    <w:p w14:paraId="4F4109AD" w14:textId="77777777" w:rsidR="007F52C6" w:rsidRDefault="007F52C6">
      <w:pPr>
        <w:pStyle w:val="TOC1"/>
        <w:rPr>
          <w:rFonts w:asciiTheme="minorHAnsi" w:eastAsiaTheme="minorEastAsia" w:hAnsiTheme="minorHAnsi" w:cstheme="minorBidi"/>
          <w:b w:val="0"/>
          <w:bCs w:val="0"/>
          <w:noProof/>
          <w:sz w:val="24"/>
          <w:szCs w:val="24"/>
          <w:lang w:val="de-DE" w:eastAsia="en-GB"/>
        </w:rPr>
      </w:pPr>
      <w:r>
        <w:rPr>
          <w:noProof/>
        </w:rPr>
        <w:t>Proposal 1b:</w:t>
      </w:r>
      <w:r>
        <w:rPr>
          <w:rFonts w:asciiTheme="minorHAnsi" w:eastAsiaTheme="minorEastAsia" w:hAnsiTheme="minorHAnsi" w:cstheme="minorBidi"/>
          <w:b w:val="0"/>
          <w:bCs w:val="0"/>
          <w:noProof/>
          <w:sz w:val="24"/>
          <w:szCs w:val="24"/>
          <w:lang w:val="de-DE" w:eastAsia="en-GB"/>
        </w:rPr>
        <w:tab/>
      </w:r>
      <w:r>
        <w:rPr>
          <w:noProof/>
        </w:rPr>
        <w:t>100kHz channel raster can ensure more efficient (dynamic) spectrum utilization in band n48.</w:t>
      </w:r>
    </w:p>
    <w:p w14:paraId="0D1D0E8A" w14:textId="77777777" w:rsidR="007F52C6" w:rsidRDefault="007F52C6">
      <w:pPr>
        <w:pStyle w:val="TOC1"/>
        <w:rPr>
          <w:rFonts w:asciiTheme="minorHAnsi" w:eastAsiaTheme="minorEastAsia" w:hAnsiTheme="minorHAnsi" w:cstheme="minorBidi"/>
          <w:b w:val="0"/>
          <w:bCs w:val="0"/>
          <w:noProof/>
          <w:sz w:val="24"/>
          <w:szCs w:val="24"/>
          <w:lang w:val="de-DE" w:eastAsia="en-GB"/>
        </w:rPr>
      </w:pPr>
      <w:r>
        <w:rPr>
          <w:noProof/>
        </w:rPr>
        <w:t>Proposal 2:</w:t>
      </w:r>
      <w:r>
        <w:rPr>
          <w:rFonts w:asciiTheme="minorHAnsi" w:eastAsiaTheme="minorEastAsia" w:hAnsiTheme="minorHAnsi" w:cstheme="minorBidi"/>
          <w:b w:val="0"/>
          <w:bCs w:val="0"/>
          <w:noProof/>
          <w:sz w:val="24"/>
          <w:szCs w:val="24"/>
          <w:lang w:val="de-DE" w:eastAsia="en-GB"/>
        </w:rPr>
        <w:tab/>
      </w:r>
      <w:r>
        <w:rPr>
          <w:noProof/>
        </w:rPr>
        <w:t>Consider adding 7.5kHz UL shift capability for band n48.</w:t>
      </w:r>
    </w:p>
    <w:p w14:paraId="2EC36BB2" w14:textId="77777777" w:rsidR="007F52C6" w:rsidRDefault="007F52C6">
      <w:pPr>
        <w:pStyle w:val="TOC1"/>
        <w:rPr>
          <w:rFonts w:asciiTheme="minorHAnsi" w:eastAsiaTheme="minorEastAsia" w:hAnsiTheme="minorHAnsi" w:cstheme="minorBidi"/>
          <w:b w:val="0"/>
          <w:bCs w:val="0"/>
          <w:noProof/>
          <w:sz w:val="24"/>
          <w:szCs w:val="24"/>
          <w:lang w:val="de-DE" w:eastAsia="en-GB"/>
        </w:rPr>
      </w:pPr>
      <w:r>
        <w:rPr>
          <w:noProof/>
        </w:rPr>
        <w:t>Proposal 3:</w:t>
      </w:r>
      <w:r>
        <w:rPr>
          <w:rFonts w:asciiTheme="minorHAnsi" w:eastAsiaTheme="minorEastAsia" w:hAnsiTheme="minorHAnsi" w:cstheme="minorBidi"/>
          <w:b w:val="0"/>
          <w:bCs w:val="0"/>
          <w:noProof/>
          <w:sz w:val="24"/>
          <w:szCs w:val="24"/>
          <w:lang w:val="de-DE" w:eastAsia="en-GB"/>
        </w:rPr>
        <w:tab/>
      </w:r>
      <w:r>
        <w:rPr>
          <w:noProof/>
        </w:rPr>
        <w:t>Adopt sync pattern B for band n48 definition.</w:t>
      </w:r>
    </w:p>
    <w:p w14:paraId="769CC3B8" w14:textId="1A0761E9" w:rsidR="0062595A" w:rsidRDefault="0062595A" w:rsidP="00193345">
      <w:r>
        <w:fldChar w:fldCharType="end"/>
      </w:r>
    </w:p>
    <w:p w14:paraId="05CC6F0A" w14:textId="39DBDEB1" w:rsidR="005E69AE" w:rsidRDefault="005E69AE" w:rsidP="0062595A">
      <w:pPr>
        <w:spacing w:after="0"/>
      </w:pPr>
    </w:p>
    <w:p w14:paraId="4D133CD8" w14:textId="16EE3E65" w:rsidR="00276EE4" w:rsidRPr="003A0483" w:rsidRDefault="005E69AE" w:rsidP="00193345">
      <w:pPr>
        <w:pStyle w:val="Heading1"/>
      </w:pPr>
      <w:r>
        <w:t>4</w:t>
      </w:r>
      <w:r>
        <w:tab/>
        <w:t>References</w:t>
      </w:r>
    </w:p>
    <w:p w14:paraId="5954CF31" w14:textId="1D391A5B" w:rsidR="00887FBB" w:rsidRPr="00887FBB" w:rsidRDefault="00887FBB" w:rsidP="00276EE4">
      <w:pPr>
        <w:pStyle w:val="EX"/>
      </w:pPr>
      <w:bookmarkStart w:id="39" w:name="_Ref29900504"/>
      <w:bookmarkStart w:id="40" w:name="_Ref13820109"/>
      <w:r w:rsidRPr="00887FBB">
        <w:t xml:space="preserve">RP-182883, </w:t>
      </w:r>
      <w:r>
        <w:t>"</w:t>
      </w:r>
      <w:r w:rsidRPr="00887FBB">
        <w:t>New WI proposal: LTE/NR spectrum sharing in Band 41/n41</w:t>
      </w:r>
      <w:r>
        <w:t>"</w:t>
      </w:r>
      <w:r w:rsidRPr="00887FBB">
        <w:t>, KDDI Corporation</w:t>
      </w:r>
      <w:bookmarkEnd w:id="39"/>
    </w:p>
    <w:p w14:paraId="4F065A1E" w14:textId="13705C0B" w:rsidR="00547A7B" w:rsidRDefault="00C259D9" w:rsidP="00276EE4">
      <w:pPr>
        <w:pStyle w:val="EX"/>
      </w:pPr>
      <w:bookmarkStart w:id="41" w:name="_Ref29900516"/>
      <w:bookmarkEnd w:id="40"/>
      <w:r w:rsidRPr="00826D79">
        <w:t>R</w:t>
      </w:r>
      <w:r w:rsidR="00357968">
        <w:t>P</w:t>
      </w:r>
      <w:r w:rsidRPr="00826D79">
        <w:t>-19</w:t>
      </w:r>
      <w:r w:rsidR="00357968">
        <w:t>2427</w:t>
      </w:r>
      <w:r w:rsidR="00547A7B">
        <w:t xml:space="preserve">, "New WID: </w:t>
      </w:r>
      <w:r w:rsidR="00547A7B" w:rsidRPr="00547A7B">
        <w:t>LTE/NR spectrum sharing in band 48/n48 frequency range</w:t>
      </w:r>
      <w:r w:rsidR="00547A7B">
        <w:t>", Apple Inc.</w:t>
      </w:r>
      <w:bookmarkEnd w:id="41"/>
    </w:p>
    <w:p w14:paraId="4AC876D1" w14:textId="729E6F66" w:rsidR="00D5685E" w:rsidRDefault="00D5685E" w:rsidP="00276EE4">
      <w:pPr>
        <w:pStyle w:val="EX"/>
      </w:pPr>
      <w:bookmarkStart w:id="42" w:name="_Ref29903718"/>
      <w:r w:rsidRPr="00D5685E">
        <w:t>R4-1913331</w:t>
      </w:r>
      <w:r>
        <w:t>, "</w:t>
      </w:r>
      <w:r w:rsidRPr="00D5685E">
        <w:t>Further discussion on DSS in LTE re</w:t>
      </w:r>
      <w:r>
        <w:t>-</w:t>
      </w:r>
      <w:r w:rsidRPr="00D5685E">
        <w:t>farming bands</w:t>
      </w:r>
      <w:r>
        <w:t>", Samsung</w:t>
      </w:r>
      <w:bookmarkEnd w:id="42"/>
    </w:p>
    <w:p w14:paraId="08C5B690" w14:textId="62631C8C" w:rsidR="002675F0" w:rsidRPr="002675F0" w:rsidRDefault="00D5685E" w:rsidP="002675F0">
      <w:pPr>
        <w:pStyle w:val="EX"/>
      </w:pPr>
      <w:bookmarkStart w:id="43" w:name="_Ref29903720"/>
      <w:r w:rsidRPr="00D5685E">
        <w:t>R4-1915312</w:t>
      </w:r>
      <w:r>
        <w:t>, "</w:t>
      </w:r>
      <w:r w:rsidRPr="00D5685E">
        <w:t>Views on dynamic spectrum sharing between LTE band 48 and NR band n48</w:t>
      </w:r>
      <w:r>
        <w:t>", Google Inc.</w:t>
      </w:r>
      <w:bookmarkEnd w:id="43"/>
    </w:p>
    <w:p w14:paraId="2562E46B" w14:textId="36FA57FD" w:rsidR="00B15B8A" w:rsidRDefault="00080512" w:rsidP="00B15B8A">
      <w:pPr>
        <w:pStyle w:val="Heading8"/>
      </w:pPr>
      <w:r w:rsidRPr="004D3578">
        <w:br w:type="page"/>
      </w:r>
    </w:p>
    <w:p w14:paraId="3D0E57A2" w14:textId="77777777" w:rsidR="00B15B8A" w:rsidRPr="00B15B8A" w:rsidRDefault="00B15B8A" w:rsidP="00B15B8A"/>
    <w:p w14:paraId="069A3E16" w14:textId="420FCC05" w:rsidR="00B15B8A" w:rsidRDefault="00B15B8A" w:rsidP="000957D2">
      <w:pPr>
        <w:pStyle w:val="Heading8"/>
      </w:pPr>
      <w:r>
        <w:t>Annex A (excerpt from TS 38.101-1)</w:t>
      </w:r>
    </w:p>
    <w:p w14:paraId="6FA817BD" w14:textId="77777777" w:rsidR="00B15B8A" w:rsidRPr="00414DAE" w:rsidRDefault="00B15B8A" w:rsidP="00B15B8A">
      <w:pPr>
        <w:pStyle w:val="TH"/>
      </w:pPr>
      <w:r w:rsidRPr="00414DAE">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B15B8A" w:rsidRPr="00414DAE" w14:paraId="383ABEC2"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1EA39763" w14:textId="77777777" w:rsidR="00B15B8A" w:rsidRPr="00414DAE" w:rsidRDefault="00B15B8A" w:rsidP="00E47973">
            <w:pPr>
              <w:pStyle w:val="TAH"/>
            </w:pPr>
            <w:r w:rsidRPr="00414DAE">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4F36FD5" w14:textId="77777777" w:rsidR="00B15B8A" w:rsidRPr="00414DAE" w:rsidRDefault="00B15B8A" w:rsidP="00E47973">
            <w:pPr>
              <w:pStyle w:val="TAH"/>
            </w:pPr>
            <w:r w:rsidRPr="00414DAE">
              <w:t xml:space="preserve">Uplink (UL) </w:t>
            </w:r>
            <w:r w:rsidRPr="00414DAE">
              <w:rPr>
                <w:i/>
              </w:rPr>
              <w:t>operating band</w:t>
            </w:r>
            <w:r w:rsidRPr="00414DAE">
              <w:br/>
              <w:t>BS receive / UE transmit</w:t>
            </w:r>
          </w:p>
          <w:p w14:paraId="0A160112" w14:textId="77777777" w:rsidR="00B15B8A" w:rsidRPr="00414DAE" w:rsidRDefault="00B15B8A" w:rsidP="00E47973">
            <w:pPr>
              <w:pStyle w:val="TAH"/>
              <w:rPr>
                <w:vertAlign w:val="subscript"/>
              </w:rPr>
            </w:pPr>
            <w:proofErr w:type="spellStart"/>
            <w:r w:rsidRPr="00414DAE">
              <w:t>F</w:t>
            </w:r>
            <w:r w:rsidRPr="00414DAE">
              <w:rPr>
                <w:vertAlign w:val="subscript"/>
              </w:rPr>
              <w:t>UL_low</w:t>
            </w:r>
            <w:proofErr w:type="spellEnd"/>
            <w:r w:rsidRPr="00414DAE">
              <w:rPr>
                <w:vertAlign w:val="subscript"/>
              </w:rPr>
              <w:t xml:space="preserve"> </w:t>
            </w:r>
            <w:r w:rsidRPr="00414DAE">
              <w:t xml:space="preserve">  </w:t>
            </w:r>
            <w:proofErr w:type="gramStart"/>
            <w:r w:rsidRPr="00414DAE">
              <w:t xml:space="preserve">–  </w:t>
            </w:r>
            <w:proofErr w:type="spellStart"/>
            <w:r w:rsidRPr="00414DAE">
              <w:t>F</w:t>
            </w:r>
            <w:r w:rsidRPr="00414DAE">
              <w:rPr>
                <w:vertAlign w:val="subscript"/>
              </w:rPr>
              <w:t>UL</w:t>
            </w:r>
            <w:proofErr w:type="gramEnd"/>
            <w:r w:rsidRPr="00414DAE">
              <w:rPr>
                <w:vertAlign w:val="subscript"/>
              </w:rPr>
              <w:t>_high</w:t>
            </w:r>
            <w:proofErr w:type="spellEnd"/>
          </w:p>
          <w:p w14:paraId="0933B5FB" w14:textId="77777777" w:rsidR="00B15B8A" w:rsidRPr="00414DAE" w:rsidRDefault="00B15B8A" w:rsidP="00E47973">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1FD918A1" w14:textId="77777777" w:rsidR="00B15B8A" w:rsidRPr="00414DAE" w:rsidRDefault="00B15B8A" w:rsidP="00E47973">
            <w:pPr>
              <w:pStyle w:val="TAH"/>
            </w:pPr>
            <w:r w:rsidRPr="00414DAE">
              <w:t xml:space="preserve">Downlink (DL) </w:t>
            </w:r>
            <w:r w:rsidRPr="00414DAE">
              <w:rPr>
                <w:i/>
              </w:rPr>
              <w:t>operating band</w:t>
            </w:r>
            <w:r w:rsidRPr="00414DAE">
              <w:br/>
              <w:t>BS transmit / UE receive</w:t>
            </w:r>
          </w:p>
          <w:p w14:paraId="6692A609" w14:textId="77777777" w:rsidR="00B15B8A" w:rsidRPr="00414DAE" w:rsidRDefault="00B15B8A" w:rsidP="00E47973">
            <w:pPr>
              <w:pStyle w:val="TAH"/>
            </w:pPr>
            <w:proofErr w:type="spellStart"/>
            <w:r w:rsidRPr="00414DAE">
              <w:t>F</w:t>
            </w:r>
            <w:r w:rsidRPr="00414DAE">
              <w:rPr>
                <w:vertAlign w:val="subscript"/>
              </w:rPr>
              <w:t>DL_low</w:t>
            </w:r>
            <w:proofErr w:type="spellEnd"/>
            <w:r w:rsidRPr="00414DAE">
              <w:t xml:space="preserve">   </w:t>
            </w:r>
            <w:proofErr w:type="gramStart"/>
            <w:r w:rsidRPr="00414DAE">
              <w:t xml:space="preserve">–  </w:t>
            </w:r>
            <w:proofErr w:type="spellStart"/>
            <w:r w:rsidRPr="00414DAE">
              <w:t>F</w:t>
            </w:r>
            <w:r w:rsidRPr="00414DAE">
              <w:rPr>
                <w:vertAlign w:val="subscript"/>
              </w:rPr>
              <w:t>DL</w:t>
            </w:r>
            <w:proofErr w:type="gramEnd"/>
            <w:r w:rsidRPr="00414DAE">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22F8A766" w14:textId="77777777" w:rsidR="00B15B8A" w:rsidRPr="00414DAE" w:rsidRDefault="00B15B8A" w:rsidP="00E47973">
            <w:pPr>
              <w:pStyle w:val="TAH"/>
            </w:pPr>
            <w:r w:rsidRPr="00414DAE">
              <w:t>Duplex Mode</w:t>
            </w:r>
          </w:p>
        </w:tc>
      </w:tr>
      <w:tr w:rsidR="00B15B8A" w:rsidRPr="00414DAE" w14:paraId="10FBB2A7"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40B4F5FD" w14:textId="77777777" w:rsidR="00B15B8A" w:rsidRPr="00414DAE" w:rsidRDefault="00B15B8A" w:rsidP="00E47973">
            <w:pPr>
              <w:pStyle w:val="TAC"/>
            </w:pPr>
            <w:r w:rsidRPr="00414DAE">
              <w:t>n1</w:t>
            </w:r>
          </w:p>
        </w:tc>
        <w:tc>
          <w:tcPr>
            <w:tcW w:w="2715" w:type="dxa"/>
            <w:tcBorders>
              <w:top w:val="single" w:sz="4" w:space="0" w:color="auto"/>
              <w:left w:val="single" w:sz="4" w:space="0" w:color="auto"/>
              <w:bottom w:val="single" w:sz="4" w:space="0" w:color="auto"/>
              <w:right w:val="single" w:sz="4" w:space="0" w:color="auto"/>
            </w:tcBorders>
            <w:hideMark/>
          </w:tcPr>
          <w:p w14:paraId="794DB8C2" w14:textId="77777777" w:rsidR="00B15B8A" w:rsidRPr="00414DAE" w:rsidRDefault="00B15B8A" w:rsidP="00E47973">
            <w:pPr>
              <w:pStyle w:val="TAC"/>
            </w:pPr>
            <w:r w:rsidRPr="00414DAE">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5B5E01D" w14:textId="77777777" w:rsidR="00B15B8A" w:rsidRPr="00414DAE" w:rsidRDefault="00B15B8A" w:rsidP="00E47973">
            <w:pPr>
              <w:pStyle w:val="TAC"/>
            </w:pPr>
            <w:r w:rsidRPr="00414DAE">
              <w:t>2110 MHz – 2170 MHz</w:t>
            </w:r>
          </w:p>
        </w:tc>
        <w:tc>
          <w:tcPr>
            <w:tcW w:w="908" w:type="dxa"/>
            <w:tcBorders>
              <w:top w:val="single" w:sz="4" w:space="0" w:color="auto"/>
              <w:left w:val="single" w:sz="4" w:space="0" w:color="auto"/>
              <w:bottom w:val="nil"/>
              <w:right w:val="single" w:sz="4" w:space="0" w:color="auto"/>
            </w:tcBorders>
            <w:hideMark/>
          </w:tcPr>
          <w:p w14:paraId="1D639945" w14:textId="77777777" w:rsidR="00B15B8A" w:rsidRPr="00414DAE" w:rsidRDefault="00B15B8A" w:rsidP="00E47973">
            <w:pPr>
              <w:pStyle w:val="TAC"/>
            </w:pPr>
            <w:r w:rsidRPr="00414DAE">
              <w:t>FDD</w:t>
            </w:r>
          </w:p>
        </w:tc>
      </w:tr>
      <w:tr w:rsidR="00B15B8A" w:rsidRPr="00414DAE" w14:paraId="38CF61D5"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23016831" w14:textId="77777777" w:rsidR="00B15B8A" w:rsidRPr="00414DAE" w:rsidRDefault="00B15B8A" w:rsidP="00E47973">
            <w:pPr>
              <w:pStyle w:val="TAC"/>
            </w:pPr>
            <w:r w:rsidRPr="00414DAE">
              <w:t>n2</w:t>
            </w:r>
          </w:p>
        </w:tc>
        <w:tc>
          <w:tcPr>
            <w:tcW w:w="2715" w:type="dxa"/>
            <w:tcBorders>
              <w:top w:val="single" w:sz="4" w:space="0" w:color="auto"/>
              <w:left w:val="single" w:sz="4" w:space="0" w:color="auto"/>
              <w:bottom w:val="single" w:sz="4" w:space="0" w:color="auto"/>
              <w:right w:val="single" w:sz="4" w:space="0" w:color="auto"/>
            </w:tcBorders>
            <w:hideMark/>
          </w:tcPr>
          <w:p w14:paraId="0806EA22" w14:textId="77777777" w:rsidR="00B15B8A" w:rsidRPr="00414DAE" w:rsidRDefault="00B15B8A" w:rsidP="00E47973">
            <w:pPr>
              <w:pStyle w:val="TAC"/>
            </w:pPr>
            <w:r w:rsidRPr="00414DAE">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0C50D506" w14:textId="77777777" w:rsidR="00B15B8A" w:rsidRPr="00414DAE" w:rsidRDefault="00B15B8A" w:rsidP="00E47973">
            <w:pPr>
              <w:pStyle w:val="TAC"/>
            </w:pPr>
            <w:r w:rsidRPr="00414DAE">
              <w:t>1930 MHz – 1990 MHz</w:t>
            </w:r>
          </w:p>
        </w:tc>
        <w:tc>
          <w:tcPr>
            <w:tcW w:w="908" w:type="dxa"/>
            <w:tcBorders>
              <w:top w:val="single" w:sz="4" w:space="0" w:color="auto"/>
              <w:left w:val="single" w:sz="4" w:space="0" w:color="auto"/>
              <w:bottom w:val="nil"/>
              <w:right w:val="single" w:sz="4" w:space="0" w:color="auto"/>
            </w:tcBorders>
            <w:hideMark/>
          </w:tcPr>
          <w:p w14:paraId="14090346" w14:textId="77777777" w:rsidR="00B15B8A" w:rsidRPr="00414DAE" w:rsidRDefault="00B15B8A" w:rsidP="00E47973">
            <w:pPr>
              <w:pStyle w:val="TAC"/>
            </w:pPr>
            <w:r w:rsidRPr="00414DAE">
              <w:t>FDD</w:t>
            </w:r>
          </w:p>
        </w:tc>
      </w:tr>
      <w:tr w:rsidR="00B15B8A" w:rsidRPr="00414DAE" w14:paraId="4FF6547D"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06E8F436" w14:textId="77777777" w:rsidR="00B15B8A" w:rsidRPr="00414DAE" w:rsidRDefault="00B15B8A" w:rsidP="00E47973">
            <w:pPr>
              <w:pStyle w:val="TAC"/>
            </w:pPr>
            <w:r w:rsidRPr="00414DAE">
              <w:t>n3</w:t>
            </w:r>
          </w:p>
        </w:tc>
        <w:tc>
          <w:tcPr>
            <w:tcW w:w="2715" w:type="dxa"/>
            <w:tcBorders>
              <w:top w:val="single" w:sz="4" w:space="0" w:color="auto"/>
              <w:left w:val="single" w:sz="4" w:space="0" w:color="auto"/>
              <w:bottom w:val="single" w:sz="4" w:space="0" w:color="auto"/>
              <w:right w:val="single" w:sz="4" w:space="0" w:color="auto"/>
            </w:tcBorders>
            <w:hideMark/>
          </w:tcPr>
          <w:p w14:paraId="31ED6833" w14:textId="77777777" w:rsidR="00B15B8A" w:rsidRPr="00414DAE" w:rsidRDefault="00B15B8A" w:rsidP="00E47973">
            <w:pPr>
              <w:pStyle w:val="TAC"/>
            </w:pPr>
            <w:r w:rsidRPr="00414DAE">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BC34949" w14:textId="77777777" w:rsidR="00B15B8A" w:rsidRPr="00414DAE" w:rsidRDefault="00B15B8A" w:rsidP="00E47973">
            <w:pPr>
              <w:pStyle w:val="TAC"/>
            </w:pPr>
            <w:r w:rsidRPr="00414DAE">
              <w:t>1805 MHz – 1880 MHz</w:t>
            </w:r>
          </w:p>
        </w:tc>
        <w:tc>
          <w:tcPr>
            <w:tcW w:w="908" w:type="dxa"/>
            <w:tcBorders>
              <w:top w:val="single" w:sz="4" w:space="0" w:color="auto"/>
              <w:left w:val="single" w:sz="4" w:space="0" w:color="auto"/>
              <w:bottom w:val="nil"/>
              <w:right w:val="single" w:sz="4" w:space="0" w:color="auto"/>
            </w:tcBorders>
            <w:hideMark/>
          </w:tcPr>
          <w:p w14:paraId="0DDF70C8" w14:textId="77777777" w:rsidR="00B15B8A" w:rsidRPr="00414DAE" w:rsidRDefault="00B15B8A" w:rsidP="00E47973">
            <w:pPr>
              <w:pStyle w:val="TAC"/>
            </w:pPr>
            <w:r w:rsidRPr="00414DAE">
              <w:t>FDD</w:t>
            </w:r>
          </w:p>
        </w:tc>
      </w:tr>
      <w:tr w:rsidR="00B15B8A" w:rsidRPr="00414DAE" w14:paraId="387B4FC4"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38142337" w14:textId="77777777" w:rsidR="00B15B8A" w:rsidRPr="00414DAE" w:rsidRDefault="00B15B8A" w:rsidP="00E47973">
            <w:pPr>
              <w:pStyle w:val="TAC"/>
            </w:pPr>
            <w:r w:rsidRPr="00414DAE">
              <w:t>n5</w:t>
            </w:r>
          </w:p>
        </w:tc>
        <w:tc>
          <w:tcPr>
            <w:tcW w:w="2715" w:type="dxa"/>
            <w:tcBorders>
              <w:top w:val="single" w:sz="4" w:space="0" w:color="auto"/>
              <w:left w:val="single" w:sz="4" w:space="0" w:color="auto"/>
              <w:bottom w:val="single" w:sz="4" w:space="0" w:color="auto"/>
              <w:right w:val="single" w:sz="4" w:space="0" w:color="auto"/>
            </w:tcBorders>
            <w:hideMark/>
          </w:tcPr>
          <w:p w14:paraId="7797CCB8" w14:textId="77777777" w:rsidR="00B15B8A" w:rsidRPr="00414DAE" w:rsidRDefault="00B15B8A" w:rsidP="00E47973">
            <w:pPr>
              <w:pStyle w:val="TAC"/>
            </w:pPr>
            <w:r w:rsidRPr="00414DAE">
              <w:t>824 MHz – 849 MHz</w:t>
            </w:r>
          </w:p>
        </w:tc>
        <w:tc>
          <w:tcPr>
            <w:tcW w:w="2953" w:type="dxa"/>
            <w:tcBorders>
              <w:top w:val="single" w:sz="4" w:space="0" w:color="auto"/>
              <w:left w:val="single" w:sz="4" w:space="0" w:color="auto"/>
              <w:bottom w:val="single" w:sz="4" w:space="0" w:color="auto"/>
              <w:right w:val="single" w:sz="4" w:space="0" w:color="auto"/>
            </w:tcBorders>
            <w:hideMark/>
          </w:tcPr>
          <w:p w14:paraId="1595A396" w14:textId="77777777" w:rsidR="00B15B8A" w:rsidRPr="00414DAE" w:rsidRDefault="00B15B8A" w:rsidP="00E47973">
            <w:pPr>
              <w:pStyle w:val="TAC"/>
            </w:pPr>
            <w:r w:rsidRPr="00414DAE">
              <w:t>869 MHz – 894 MHz</w:t>
            </w:r>
          </w:p>
        </w:tc>
        <w:tc>
          <w:tcPr>
            <w:tcW w:w="908" w:type="dxa"/>
            <w:tcBorders>
              <w:top w:val="single" w:sz="4" w:space="0" w:color="auto"/>
              <w:left w:val="single" w:sz="4" w:space="0" w:color="auto"/>
              <w:bottom w:val="nil"/>
              <w:right w:val="single" w:sz="4" w:space="0" w:color="auto"/>
            </w:tcBorders>
            <w:hideMark/>
          </w:tcPr>
          <w:p w14:paraId="28B164F8" w14:textId="77777777" w:rsidR="00B15B8A" w:rsidRPr="00414DAE" w:rsidRDefault="00B15B8A" w:rsidP="00E47973">
            <w:pPr>
              <w:pStyle w:val="TAC"/>
            </w:pPr>
            <w:r w:rsidRPr="00414DAE">
              <w:t>FDD</w:t>
            </w:r>
          </w:p>
        </w:tc>
      </w:tr>
      <w:tr w:rsidR="00B15B8A" w:rsidRPr="00414DAE" w14:paraId="5C076477"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6DAFEB97" w14:textId="77777777" w:rsidR="00B15B8A" w:rsidRPr="00414DAE" w:rsidRDefault="00B15B8A" w:rsidP="00E47973">
            <w:pPr>
              <w:pStyle w:val="TAC"/>
            </w:pPr>
            <w:r w:rsidRPr="00414DAE">
              <w:t>n7</w:t>
            </w:r>
          </w:p>
        </w:tc>
        <w:tc>
          <w:tcPr>
            <w:tcW w:w="2715" w:type="dxa"/>
            <w:tcBorders>
              <w:top w:val="single" w:sz="4" w:space="0" w:color="auto"/>
              <w:left w:val="single" w:sz="4" w:space="0" w:color="auto"/>
              <w:bottom w:val="single" w:sz="4" w:space="0" w:color="auto"/>
              <w:right w:val="single" w:sz="4" w:space="0" w:color="auto"/>
            </w:tcBorders>
            <w:hideMark/>
          </w:tcPr>
          <w:p w14:paraId="10EDF472" w14:textId="77777777" w:rsidR="00B15B8A" w:rsidRPr="00414DAE" w:rsidRDefault="00B15B8A" w:rsidP="00E47973">
            <w:pPr>
              <w:pStyle w:val="TAC"/>
            </w:pPr>
            <w:r w:rsidRPr="00414DAE">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13C7852B" w14:textId="77777777" w:rsidR="00B15B8A" w:rsidRPr="00414DAE" w:rsidRDefault="00B15B8A" w:rsidP="00E47973">
            <w:pPr>
              <w:pStyle w:val="TAC"/>
            </w:pPr>
            <w:r w:rsidRPr="00414DAE">
              <w:t>2620 MHz – 2690 MHz</w:t>
            </w:r>
          </w:p>
        </w:tc>
        <w:tc>
          <w:tcPr>
            <w:tcW w:w="908" w:type="dxa"/>
            <w:tcBorders>
              <w:top w:val="single" w:sz="4" w:space="0" w:color="auto"/>
              <w:left w:val="single" w:sz="4" w:space="0" w:color="auto"/>
              <w:bottom w:val="nil"/>
              <w:right w:val="single" w:sz="4" w:space="0" w:color="auto"/>
            </w:tcBorders>
            <w:hideMark/>
          </w:tcPr>
          <w:p w14:paraId="684C8E99" w14:textId="77777777" w:rsidR="00B15B8A" w:rsidRPr="00414DAE" w:rsidRDefault="00B15B8A" w:rsidP="00E47973">
            <w:pPr>
              <w:pStyle w:val="TAC"/>
            </w:pPr>
            <w:r w:rsidRPr="00414DAE">
              <w:t>FDD</w:t>
            </w:r>
          </w:p>
        </w:tc>
      </w:tr>
      <w:tr w:rsidR="00B15B8A" w:rsidRPr="00414DAE" w14:paraId="79BD5331"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22A5FDC0" w14:textId="77777777" w:rsidR="00B15B8A" w:rsidRPr="00414DAE" w:rsidRDefault="00B15B8A" w:rsidP="00E47973">
            <w:pPr>
              <w:pStyle w:val="TAC"/>
            </w:pPr>
            <w:r w:rsidRPr="00414DAE">
              <w:t>n8</w:t>
            </w:r>
          </w:p>
        </w:tc>
        <w:tc>
          <w:tcPr>
            <w:tcW w:w="2715" w:type="dxa"/>
            <w:tcBorders>
              <w:top w:val="single" w:sz="4" w:space="0" w:color="auto"/>
              <w:left w:val="single" w:sz="4" w:space="0" w:color="auto"/>
              <w:bottom w:val="single" w:sz="4" w:space="0" w:color="auto"/>
              <w:right w:val="single" w:sz="4" w:space="0" w:color="auto"/>
            </w:tcBorders>
            <w:hideMark/>
          </w:tcPr>
          <w:p w14:paraId="55048464" w14:textId="77777777" w:rsidR="00B15B8A" w:rsidRPr="00414DAE" w:rsidRDefault="00B15B8A" w:rsidP="00E47973">
            <w:pPr>
              <w:pStyle w:val="TAC"/>
            </w:pPr>
            <w:r w:rsidRPr="00414DAE">
              <w:t>880 MHz – 915 MHz</w:t>
            </w:r>
          </w:p>
        </w:tc>
        <w:tc>
          <w:tcPr>
            <w:tcW w:w="2953" w:type="dxa"/>
            <w:tcBorders>
              <w:top w:val="single" w:sz="4" w:space="0" w:color="auto"/>
              <w:left w:val="single" w:sz="4" w:space="0" w:color="auto"/>
              <w:bottom w:val="single" w:sz="4" w:space="0" w:color="auto"/>
              <w:right w:val="single" w:sz="4" w:space="0" w:color="auto"/>
            </w:tcBorders>
            <w:hideMark/>
          </w:tcPr>
          <w:p w14:paraId="2957E1C5" w14:textId="77777777" w:rsidR="00B15B8A" w:rsidRPr="00414DAE" w:rsidRDefault="00B15B8A" w:rsidP="00E47973">
            <w:pPr>
              <w:pStyle w:val="TAC"/>
            </w:pPr>
            <w:r w:rsidRPr="00414DAE">
              <w:t>925 MHz – 960 MHz</w:t>
            </w:r>
          </w:p>
        </w:tc>
        <w:tc>
          <w:tcPr>
            <w:tcW w:w="908" w:type="dxa"/>
            <w:tcBorders>
              <w:top w:val="single" w:sz="4" w:space="0" w:color="auto"/>
              <w:left w:val="single" w:sz="4" w:space="0" w:color="auto"/>
              <w:bottom w:val="nil"/>
              <w:right w:val="single" w:sz="4" w:space="0" w:color="auto"/>
            </w:tcBorders>
            <w:hideMark/>
          </w:tcPr>
          <w:p w14:paraId="2B7D1C8F" w14:textId="77777777" w:rsidR="00B15B8A" w:rsidRPr="00414DAE" w:rsidRDefault="00B15B8A" w:rsidP="00E47973">
            <w:pPr>
              <w:pStyle w:val="TAC"/>
            </w:pPr>
            <w:r w:rsidRPr="00414DAE">
              <w:t>FDD</w:t>
            </w:r>
          </w:p>
        </w:tc>
      </w:tr>
      <w:tr w:rsidR="00B15B8A" w:rsidRPr="00414DAE" w14:paraId="1BE388CF" w14:textId="77777777" w:rsidTr="00E47973">
        <w:trPr>
          <w:jc w:val="center"/>
        </w:trPr>
        <w:tc>
          <w:tcPr>
            <w:tcW w:w="1161" w:type="dxa"/>
            <w:tcBorders>
              <w:top w:val="single" w:sz="4" w:space="0" w:color="auto"/>
              <w:left w:val="single" w:sz="4" w:space="0" w:color="auto"/>
              <w:bottom w:val="nil"/>
              <w:right w:val="single" w:sz="4" w:space="0" w:color="auto"/>
            </w:tcBorders>
          </w:tcPr>
          <w:p w14:paraId="6F2D764F" w14:textId="77777777" w:rsidR="00B15B8A" w:rsidRPr="00414DAE" w:rsidRDefault="00B15B8A" w:rsidP="00E47973">
            <w:pPr>
              <w:pStyle w:val="TAC"/>
            </w:pPr>
            <w:r w:rsidRPr="00414DAE">
              <w:t>n12</w:t>
            </w:r>
          </w:p>
        </w:tc>
        <w:tc>
          <w:tcPr>
            <w:tcW w:w="2715" w:type="dxa"/>
            <w:tcBorders>
              <w:top w:val="single" w:sz="4" w:space="0" w:color="auto"/>
              <w:left w:val="single" w:sz="4" w:space="0" w:color="auto"/>
              <w:bottom w:val="single" w:sz="4" w:space="0" w:color="auto"/>
              <w:right w:val="single" w:sz="4" w:space="0" w:color="auto"/>
            </w:tcBorders>
          </w:tcPr>
          <w:p w14:paraId="3E20AA1D" w14:textId="77777777" w:rsidR="00B15B8A" w:rsidRPr="00414DAE" w:rsidRDefault="00B15B8A" w:rsidP="00E47973">
            <w:pPr>
              <w:pStyle w:val="TAC"/>
            </w:pPr>
            <w:r w:rsidRPr="00414DAE">
              <w:t>699 MHz – 716 MHz</w:t>
            </w:r>
          </w:p>
        </w:tc>
        <w:tc>
          <w:tcPr>
            <w:tcW w:w="2953" w:type="dxa"/>
            <w:tcBorders>
              <w:top w:val="single" w:sz="4" w:space="0" w:color="auto"/>
              <w:left w:val="single" w:sz="4" w:space="0" w:color="auto"/>
              <w:bottom w:val="single" w:sz="4" w:space="0" w:color="auto"/>
              <w:right w:val="single" w:sz="4" w:space="0" w:color="auto"/>
            </w:tcBorders>
          </w:tcPr>
          <w:p w14:paraId="062AE64B" w14:textId="77777777" w:rsidR="00B15B8A" w:rsidRPr="00414DAE" w:rsidRDefault="00B15B8A" w:rsidP="00E47973">
            <w:pPr>
              <w:pStyle w:val="TAC"/>
            </w:pPr>
            <w:r w:rsidRPr="00414DAE">
              <w:t>729 MHz – 746 MHz</w:t>
            </w:r>
          </w:p>
        </w:tc>
        <w:tc>
          <w:tcPr>
            <w:tcW w:w="908" w:type="dxa"/>
            <w:tcBorders>
              <w:top w:val="single" w:sz="4" w:space="0" w:color="auto"/>
              <w:left w:val="single" w:sz="4" w:space="0" w:color="auto"/>
              <w:bottom w:val="nil"/>
              <w:right w:val="single" w:sz="4" w:space="0" w:color="auto"/>
            </w:tcBorders>
          </w:tcPr>
          <w:p w14:paraId="36D170DC" w14:textId="77777777" w:rsidR="00B15B8A" w:rsidRPr="00414DAE" w:rsidRDefault="00B15B8A" w:rsidP="00E47973">
            <w:pPr>
              <w:pStyle w:val="TAC"/>
            </w:pPr>
            <w:r w:rsidRPr="00414DAE">
              <w:t>FDD</w:t>
            </w:r>
          </w:p>
        </w:tc>
      </w:tr>
      <w:tr w:rsidR="00B15B8A" w:rsidRPr="00414DAE" w14:paraId="10CF540A" w14:textId="77777777" w:rsidTr="00E47973">
        <w:trPr>
          <w:jc w:val="center"/>
        </w:trPr>
        <w:tc>
          <w:tcPr>
            <w:tcW w:w="1161" w:type="dxa"/>
            <w:tcBorders>
              <w:top w:val="single" w:sz="4" w:space="0" w:color="auto"/>
              <w:left w:val="single" w:sz="4" w:space="0" w:color="auto"/>
              <w:bottom w:val="nil"/>
              <w:right w:val="single" w:sz="4" w:space="0" w:color="auto"/>
            </w:tcBorders>
          </w:tcPr>
          <w:p w14:paraId="03041B5C" w14:textId="77777777" w:rsidR="00B15B8A" w:rsidRPr="00414DAE" w:rsidRDefault="00B15B8A" w:rsidP="00E47973">
            <w:pPr>
              <w:pStyle w:val="TAC"/>
            </w:pPr>
            <w:r w:rsidRPr="00414DAE">
              <w:t>n14</w:t>
            </w:r>
          </w:p>
        </w:tc>
        <w:tc>
          <w:tcPr>
            <w:tcW w:w="2715" w:type="dxa"/>
            <w:tcBorders>
              <w:top w:val="single" w:sz="4" w:space="0" w:color="auto"/>
              <w:left w:val="single" w:sz="4" w:space="0" w:color="auto"/>
              <w:bottom w:val="single" w:sz="4" w:space="0" w:color="auto"/>
              <w:right w:val="single" w:sz="4" w:space="0" w:color="auto"/>
            </w:tcBorders>
          </w:tcPr>
          <w:p w14:paraId="4F9A47B3" w14:textId="77777777" w:rsidR="00B15B8A" w:rsidRPr="00414DAE" w:rsidRDefault="00B15B8A" w:rsidP="00E47973">
            <w:pPr>
              <w:pStyle w:val="TAC"/>
            </w:pPr>
            <w:r w:rsidRPr="00414DAE">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6CBD8F78" w14:textId="77777777" w:rsidR="00B15B8A" w:rsidRPr="00414DAE" w:rsidRDefault="00B15B8A" w:rsidP="00E47973">
            <w:pPr>
              <w:pStyle w:val="TAC"/>
            </w:pPr>
            <w:r w:rsidRPr="00414DAE">
              <w:rPr>
                <w:rFonts w:cs="Arial"/>
              </w:rPr>
              <w:t>758 MHz – 768 MHz</w:t>
            </w:r>
          </w:p>
        </w:tc>
        <w:tc>
          <w:tcPr>
            <w:tcW w:w="908" w:type="dxa"/>
            <w:tcBorders>
              <w:top w:val="single" w:sz="4" w:space="0" w:color="auto"/>
              <w:left w:val="single" w:sz="4" w:space="0" w:color="auto"/>
              <w:bottom w:val="nil"/>
              <w:right w:val="single" w:sz="4" w:space="0" w:color="auto"/>
            </w:tcBorders>
          </w:tcPr>
          <w:p w14:paraId="3F35DF96" w14:textId="77777777" w:rsidR="00B15B8A" w:rsidRPr="00414DAE" w:rsidRDefault="00B15B8A" w:rsidP="00E47973">
            <w:pPr>
              <w:pStyle w:val="TAC"/>
            </w:pPr>
            <w:r w:rsidRPr="00414DAE">
              <w:t>FDD</w:t>
            </w:r>
          </w:p>
        </w:tc>
      </w:tr>
      <w:tr w:rsidR="00B15B8A" w:rsidRPr="00414DAE" w14:paraId="1EEE0494" w14:textId="77777777" w:rsidTr="00E47973">
        <w:trPr>
          <w:jc w:val="center"/>
        </w:trPr>
        <w:tc>
          <w:tcPr>
            <w:tcW w:w="1161" w:type="dxa"/>
            <w:tcBorders>
              <w:top w:val="single" w:sz="4" w:space="0" w:color="auto"/>
              <w:left w:val="single" w:sz="4" w:space="0" w:color="auto"/>
              <w:bottom w:val="nil"/>
              <w:right w:val="single" w:sz="4" w:space="0" w:color="auto"/>
            </w:tcBorders>
          </w:tcPr>
          <w:p w14:paraId="7CD7AF3D" w14:textId="77777777" w:rsidR="00B15B8A" w:rsidRPr="00414DAE" w:rsidRDefault="00B15B8A" w:rsidP="00E47973">
            <w:pPr>
              <w:pStyle w:val="TAC"/>
            </w:pPr>
            <w:r w:rsidRPr="00414DAE">
              <w:rPr>
                <w:rFonts w:eastAsia="Yu Mincho" w:hint="eastAsia"/>
                <w:lang w:eastAsia="ja-JP"/>
              </w:rPr>
              <w:t>n</w:t>
            </w:r>
            <w:r w:rsidRPr="00414DAE">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796AAC6B" w14:textId="77777777" w:rsidR="00B15B8A" w:rsidRPr="00414DAE" w:rsidRDefault="00B15B8A" w:rsidP="00E47973">
            <w:pPr>
              <w:pStyle w:val="TAC"/>
              <w:rPr>
                <w:rFonts w:cs="Arial"/>
              </w:rPr>
            </w:pPr>
            <w:r w:rsidRPr="00414DAE">
              <w:t>815 MHz – 830 MHz</w:t>
            </w:r>
          </w:p>
        </w:tc>
        <w:tc>
          <w:tcPr>
            <w:tcW w:w="2953" w:type="dxa"/>
            <w:tcBorders>
              <w:top w:val="single" w:sz="4" w:space="0" w:color="auto"/>
              <w:left w:val="single" w:sz="4" w:space="0" w:color="auto"/>
              <w:bottom w:val="single" w:sz="4" w:space="0" w:color="auto"/>
              <w:right w:val="single" w:sz="4" w:space="0" w:color="auto"/>
            </w:tcBorders>
          </w:tcPr>
          <w:p w14:paraId="0C658F6B" w14:textId="77777777" w:rsidR="00B15B8A" w:rsidRPr="00414DAE" w:rsidRDefault="00B15B8A" w:rsidP="00E47973">
            <w:pPr>
              <w:pStyle w:val="TAC"/>
              <w:rPr>
                <w:rFonts w:cs="Arial"/>
              </w:rPr>
            </w:pPr>
            <w:r w:rsidRPr="00414DAE">
              <w:t>860 MHz – 875 MHz</w:t>
            </w:r>
          </w:p>
        </w:tc>
        <w:tc>
          <w:tcPr>
            <w:tcW w:w="908" w:type="dxa"/>
            <w:tcBorders>
              <w:top w:val="single" w:sz="4" w:space="0" w:color="auto"/>
              <w:left w:val="single" w:sz="4" w:space="0" w:color="auto"/>
              <w:bottom w:val="nil"/>
              <w:right w:val="single" w:sz="4" w:space="0" w:color="auto"/>
            </w:tcBorders>
          </w:tcPr>
          <w:p w14:paraId="2F3BA9CE" w14:textId="77777777" w:rsidR="00B15B8A" w:rsidRPr="00414DAE" w:rsidRDefault="00B15B8A" w:rsidP="00E47973">
            <w:pPr>
              <w:pStyle w:val="TAC"/>
            </w:pPr>
            <w:r w:rsidRPr="00414DAE">
              <w:rPr>
                <w:rFonts w:eastAsia="Yu Mincho" w:hint="eastAsia"/>
                <w:lang w:eastAsia="ja-JP"/>
              </w:rPr>
              <w:t>FDD</w:t>
            </w:r>
          </w:p>
        </w:tc>
      </w:tr>
      <w:tr w:rsidR="00B15B8A" w:rsidRPr="00414DAE" w14:paraId="385CEC82"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2C3252D8" w14:textId="77777777" w:rsidR="00B15B8A" w:rsidRPr="00414DAE" w:rsidRDefault="00B15B8A" w:rsidP="00E47973">
            <w:pPr>
              <w:pStyle w:val="TAC"/>
            </w:pPr>
            <w:r w:rsidRPr="00414DAE">
              <w:t>n20</w:t>
            </w:r>
          </w:p>
        </w:tc>
        <w:tc>
          <w:tcPr>
            <w:tcW w:w="2715" w:type="dxa"/>
            <w:tcBorders>
              <w:top w:val="single" w:sz="4" w:space="0" w:color="auto"/>
              <w:left w:val="single" w:sz="4" w:space="0" w:color="auto"/>
              <w:bottom w:val="single" w:sz="4" w:space="0" w:color="auto"/>
              <w:right w:val="single" w:sz="4" w:space="0" w:color="auto"/>
            </w:tcBorders>
            <w:hideMark/>
          </w:tcPr>
          <w:p w14:paraId="21A10156" w14:textId="77777777" w:rsidR="00B15B8A" w:rsidRPr="00414DAE" w:rsidRDefault="00B15B8A" w:rsidP="00E47973">
            <w:pPr>
              <w:pStyle w:val="TAC"/>
            </w:pPr>
            <w:r w:rsidRPr="00414DAE">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8BD040E" w14:textId="77777777" w:rsidR="00B15B8A" w:rsidRPr="00414DAE" w:rsidRDefault="00B15B8A" w:rsidP="00E47973">
            <w:pPr>
              <w:pStyle w:val="TAC"/>
            </w:pPr>
            <w:r w:rsidRPr="00414DAE">
              <w:t>791 MHz – 821 MHz</w:t>
            </w:r>
          </w:p>
        </w:tc>
        <w:tc>
          <w:tcPr>
            <w:tcW w:w="908" w:type="dxa"/>
            <w:tcBorders>
              <w:top w:val="single" w:sz="4" w:space="0" w:color="auto"/>
              <w:left w:val="single" w:sz="4" w:space="0" w:color="auto"/>
              <w:bottom w:val="nil"/>
              <w:right w:val="single" w:sz="4" w:space="0" w:color="auto"/>
            </w:tcBorders>
            <w:hideMark/>
          </w:tcPr>
          <w:p w14:paraId="46514F53" w14:textId="77777777" w:rsidR="00B15B8A" w:rsidRPr="00414DAE" w:rsidRDefault="00B15B8A" w:rsidP="00E47973">
            <w:pPr>
              <w:pStyle w:val="TAC"/>
            </w:pPr>
            <w:r w:rsidRPr="00414DAE">
              <w:t>FDD</w:t>
            </w:r>
          </w:p>
        </w:tc>
      </w:tr>
      <w:tr w:rsidR="00B15B8A" w:rsidRPr="00414DAE" w14:paraId="0FFF34BD" w14:textId="77777777" w:rsidTr="00E47973">
        <w:trPr>
          <w:jc w:val="center"/>
        </w:trPr>
        <w:tc>
          <w:tcPr>
            <w:tcW w:w="1161" w:type="dxa"/>
            <w:tcBorders>
              <w:top w:val="single" w:sz="4" w:space="0" w:color="auto"/>
              <w:left w:val="single" w:sz="4" w:space="0" w:color="auto"/>
              <w:bottom w:val="nil"/>
              <w:right w:val="single" w:sz="4" w:space="0" w:color="auto"/>
            </w:tcBorders>
          </w:tcPr>
          <w:p w14:paraId="5FEA0A65" w14:textId="77777777" w:rsidR="00B15B8A" w:rsidRPr="00414DAE" w:rsidRDefault="00B15B8A" w:rsidP="00E47973">
            <w:pPr>
              <w:pStyle w:val="TAC"/>
            </w:pPr>
            <w:r w:rsidRPr="00414DAE">
              <w:t>n25</w:t>
            </w:r>
          </w:p>
        </w:tc>
        <w:tc>
          <w:tcPr>
            <w:tcW w:w="2715" w:type="dxa"/>
            <w:tcBorders>
              <w:top w:val="single" w:sz="4" w:space="0" w:color="auto"/>
              <w:left w:val="single" w:sz="4" w:space="0" w:color="auto"/>
              <w:bottom w:val="single" w:sz="4" w:space="0" w:color="auto"/>
              <w:right w:val="single" w:sz="4" w:space="0" w:color="auto"/>
            </w:tcBorders>
          </w:tcPr>
          <w:p w14:paraId="309DB65C" w14:textId="77777777" w:rsidR="00B15B8A" w:rsidRPr="00414DAE" w:rsidRDefault="00B15B8A" w:rsidP="00E47973">
            <w:pPr>
              <w:pStyle w:val="TAC"/>
            </w:pPr>
            <w:r w:rsidRPr="00414DAE">
              <w:t>1850 MHz – 1915 MHz</w:t>
            </w:r>
          </w:p>
        </w:tc>
        <w:tc>
          <w:tcPr>
            <w:tcW w:w="2953" w:type="dxa"/>
            <w:tcBorders>
              <w:top w:val="single" w:sz="4" w:space="0" w:color="auto"/>
              <w:left w:val="single" w:sz="4" w:space="0" w:color="auto"/>
              <w:bottom w:val="single" w:sz="4" w:space="0" w:color="auto"/>
              <w:right w:val="single" w:sz="4" w:space="0" w:color="auto"/>
            </w:tcBorders>
          </w:tcPr>
          <w:p w14:paraId="2D69AFF4" w14:textId="77777777" w:rsidR="00B15B8A" w:rsidRPr="00414DAE" w:rsidRDefault="00B15B8A" w:rsidP="00E47973">
            <w:pPr>
              <w:pStyle w:val="TAC"/>
            </w:pPr>
            <w:r w:rsidRPr="00414DAE">
              <w:t>1930 MHz – 1995 MHz</w:t>
            </w:r>
          </w:p>
        </w:tc>
        <w:tc>
          <w:tcPr>
            <w:tcW w:w="908" w:type="dxa"/>
            <w:tcBorders>
              <w:top w:val="single" w:sz="4" w:space="0" w:color="auto"/>
              <w:left w:val="single" w:sz="4" w:space="0" w:color="auto"/>
              <w:bottom w:val="nil"/>
              <w:right w:val="single" w:sz="4" w:space="0" w:color="auto"/>
            </w:tcBorders>
          </w:tcPr>
          <w:p w14:paraId="4A8FF6E3" w14:textId="77777777" w:rsidR="00B15B8A" w:rsidRPr="00414DAE" w:rsidRDefault="00B15B8A" w:rsidP="00E47973">
            <w:pPr>
              <w:pStyle w:val="TAC"/>
            </w:pPr>
            <w:r w:rsidRPr="00414DAE">
              <w:t>FDD</w:t>
            </w:r>
          </w:p>
        </w:tc>
      </w:tr>
      <w:tr w:rsidR="00B15B8A" w:rsidRPr="00414DAE" w14:paraId="579BABAA"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4C96FB12" w14:textId="77777777" w:rsidR="00B15B8A" w:rsidRPr="00414DAE" w:rsidRDefault="00B15B8A" w:rsidP="00E47973">
            <w:pPr>
              <w:pStyle w:val="TAC"/>
            </w:pPr>
            <w:r w:rsidRPr="00414DAE">
              <w:t>n28</w:t>
            </w:r>
          </w:p>
        </w:tc>
        <w:tc>
          <w:tcPr>
            <w:tcW w:w="2715" w:type="dxa"/>
            <w:tcBorders>
              <w:top w:val="single" w:sz="4" w:space="0" w:color="auto"/>
              <w:left w:val="single" w:sz="4" w:space="0" w:color="auto"/>
              <w:bottom w:val="single" w:sz="4" w:space="0" w:color="auto"/>
              <w:right w:val="single" w:sz="4" w:space="0" w:color="auto"/>
            </w:tcBorders>
            <w:hideMark/>
          </w:tcPr>
          <w:p w14:paraId="572AB528" w14:textId="77777777" w:rsidR="00B15B8A" w:rsidRPr="00414DAE" w:rsidRDefault="00B15B8A" w:rsidP="00E47973">
            <w:pPr>
              <w:pStyle w:val="TAC"/>
            </w:pPr>
            <w:r w:rsidRPr="00414DAE">
              <w:t>703 MHz – 748 MHz</w:t>
            </w:r>
          </w:p>
        </w:tc>
        <w:tc>
          <w:tcPr>
            <w:tcW w:w="2953" w:type="dxa"/>
            <w:tcBorders>
              <w:top w:val="single" w:sz="4" w:space="0" w:color="auto"/>
              <w:left w:val="single" w:sz="4" w:space="0" w:color="auto"/>
              <w:bottom w:val="single" w:sz="4" w:space="0" w:color="auto"/>
              <w:right w:val="single" w:sz="4" w:space="0" w:color="auto"/>
            </w:tcBorders>
            <w:hideMark/>
          </w:tcPr>
          <w:p w14:paraId="1C74B4A6" w14:textId="77777777" w:rsidR="00B15B8A" w:rsidRPr="00414DAE" w:rsidRDefault="00B15B8A" w:rsidP="00E47973">
            <w:pPr>
              <w:pStyle w:val="TAC"/>
            </w:pPr>
            <w:r w:rsidRPr="00414DAE">
              <w:t>758 MHz – 803 MHz</w:t>
            </w:r>
          </w:p>
        </w:tc>
        <w:tc>
          <w:tcPr>
            <w:tcW w:w="908" w:type="dxa"/>
            <w:tcBorders>
              <w:top w:val="single" w:sz="4" w:space="0" w:color="auto"/>
              <w:left w:val="single" w:sz="4" w:space="0" w:color="auto"/>
              <w:bottom w:val="nil"/>
              <w:right w:val="single" w:sz="4" w:space="0" w:color="auto"/>
            </w:tcBorders>
            <w:hideMark/>
          </w:tcPr>
          <w:p w14:paraId="4442F41C" w14:textId="77777777" w:rsidR="00B15B8A" w:rsidRPr="00414DAE" w:rsidRDefault="00B15B8A" w:rsidP="00E47973">
            <w:pPr>
              <w:pStyle w:val="TAC"/>
            </w:pPr>
            <w:r w:rsidRPr="00414DAE">
              <w:t>FDD</w:t>
            </w:r>
          </w:p>
        </w:tc>
      </w:tr>
      <w:tr w:rsidR="00B15B8A" w:rsidRPr="00414DAE" w14:paraId="4BA4B2F3" w14:textId="77777777" w:rsidTr="00E47973">
        <w:trPr>
          <w:jc w:val="center"/>
        </w:trPr>
        <w:tc>
          <w:tcPr>
            <w:tcW w:w="1161" w:type="dxa"/>
            <w:tcBorders>
              <w:top w:val="single" w:sz="4" w:space="0" w:color="auto"/>
              <w:left w:val="single" w:sz="4" w:space="0" w:color="auto"/>
              <w:bottom w:val="nil"/>
              <w:right w:val="single" w:sz="4" w:space="0" w:color="auto"/>
            </w:tcBorders>
          </w:tcPr>
          <w:p w14:paraId="0A157C44" w14:textId="77777777" w:rsidR="00B15B8A" w:rsidRPr="00414DAE" w:rsidRDefault="00B15B8A" w:rsidP="00E47973">
            <w:pPr>
              <w:pStyle w:val="TAC"/>
            </w:pPr>
            <w:r w:rsidRPr="00414DAE">
              <w:t>n30</w:t>
            </w:r>
            <w:r w:rsidRPr="00414DAE">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754CF891" w14:textId="77777777" w:rsidR="00B15B8A" w:rsidRPr="00414DAE" w:rsidRDefault="00B15B8A" w:rsidP="00E47973">
            <w:pPr>
              <w:pStyle w:val="TAC"/>
            </w:pPr>
            <w:r w:rsidRPr="00414DAE">
              <w:t xml:space="preserve">2305 </w:t>
            </w:r>
            <w:proofErr w:type="spellStart"/>
            <w:r w:rsidRPr="00414DAE">
              <w:t>Mhz</w:t>
            </w:r>
            <w:proofErr w:type="spellEnd"/>
            <w:r w:rsidRPr="00414DAE">
              <w:t xml:space="preserve"> – 2315 MHz</w:t>
            </w:r>
          </w:p>
        </w:tc>
        <w:tc>
          <w:tcPr>
            <w:tcW w:w="2953" w:type="dxa"/>
            <w:tcBorders>
              <w:top w:val="single" w:sz="4" w:space="0" w:color="auto"/>
              <w:left w:val="single" w:sz="4" w:space="0" w:color="auto"/>
              <w:bottom w:val="single" w:sz="4" w:space="0" w:color="auto"/>
              <w:right w:val="single" w:sz="4" w:space="0" w:color="auto"/>
            </w:tcBorders>
          </w:tcPr>
          <w:p w14:paraId="24E8D7E6" w14:textId="77777777" w:rsidR="00B15B8A" w:rsidRPr="00414DAE" w:rsidRDefault="00B15B8A" w:rsidP="00E47973">
            <w:pPr>
              <w:pStyle w:val="TAC"/>
            </w:pPr>
            <w:r w:rsidRPr="00414DAE">
              <w:t>2350 MHz – 2360 MHz</w:t>
            </w:r>
          </w:p>
        </w:tc>
        <w:tc>
          <w:tcPr>
            <w:tcW w:w="908" w:type="dxa"/>
            <w:tcBorders>
              <w:top w:val="single" w:sz="4" w:space="0" w:color="auto"/>
              <w:left w:val="single" w:sz="4" w:space="0" w:color="auto"/>
              <w:bottom w:val="nil"/>
              <w:right w:val="single" w:sz="4" w:space="0" w:color="auto"/>
            </w:tcBorders>
          </w:tcPr>
          <w:p w14:paraId="13AF6AE6" w14:textId="77777777" w:rsidR="00B15B8A" w:rsidRPr="00414DAE" w:rsidRDefault="00B15B8A" w:rsidP="00E47973">
            <w:pPr>
              <w:pStyle w:val="TAC"/>
            </w:pPr>
            <w:r w:rsidRPr="00414DAE">
              <w:t>FDD</w:t>
            </w:r>
          </w:p>
        </w:tc>
      </w:tr>
      <w:tr w:rsidR="00B15B8A" w:rsidRPr="00414DAE" w14:paraId="4EE0AB2B" w14:textId="77777777" w:rsidTr="00E47973">
        <w:trPr>
          <w:jc w:val="center"/>
        </w:trPr>
        <w:tc>
          <w:tcPr>
            <w:tcW w:w="1161" w:type="dxa"/>
            <w:tcBorders>
              <w:top w:val="single" w:sz="4" w:space="0" w:color="auto"/>
              <w:left w:val="single" w:sz="4" w:space="0" w:color="auto"/>
              <w:bottom w:val="nil"/>
              <w:right w:val="single" w:sz="4" w:space="0" w:color="auto"/>
            </w:tcBorders>
          </w:tcPr>
          <w:p w14:paraId="0871F35D" w14:textId="77777777" w:rsidR="00B15B8A" w:rsidRPr="00414DAE" w:rsidRDefault="00B15B8A" w:rsidP="00E47973">
            <w:pPr>
              <w:pStyle w:val="TAC"/>
            </w:pPr>
            <w:r w:rsidRPr="00414DAE">
              <w:t>n34</w:t>
            </w:r>
          </w:p>
        </w:tc>
        <w:tc>
          <w:tcPr>
            <w:tcW w:w="2715" w:type="dxa"/>
            <w:tcBorders>
              <w:top w:val="single" w:sz="4" w:space="0" w:color="auto"/>
              <w:left w:val="single" w:sz="4" w:space="0" w:color="auto"/>
              <w:bottom w:val="single" w:sz="4" w:space="0" w:color="auto"/>
              <w:right w:val="single" w:sz="4" w:space="0" w:color="auto"/>
            </w:tcBorders>
          </w:tcPr>
          <w:p w14:paraId="1691FD85" w14:textId="77777777" w:rsidR="00B15B8A" w:rsidRPr="00414DAE" w:rsidRDefault="00B15B8A" w:rsidP="00E47973">
            <w:pPr>
              <w:pStyle w:val="TAC"/>
            </w:pPr>
            <w:r w:rsidRPr="00414DAE">
              <w:t>2010 MHz – 2025 MHz</w:t>
            </w:r>
          </w:p>
        </w:tc>
        <w:tc>
          <w:tcPr>
            <w:tcW w:w="2953" w:type="dxa"/>
            <w:tcBorders>
              <w:top w:val="single" w:sz="4" w:space="0" w:color="auto"/>
              <w:left w:val="single" w:sz="4" w:space="0" w:color="auto"/>
              <w:bottom w:val="single" w:sz="4" w:space="0" w:color="auto"/>
              <w:right w:val="single" w:sz="4" w:space="0" w:color="auto"/>
            </w:tcBorders>
          </w:tcPr>
          <w:p w14:paraId="79B79CC6" w14:textId="77777777" w:rsidR="00B15B8A" w:rsidRPr="00414DAE" w:rsidRDefault="00B15B8A" w:rsidP="00E47973">
            <w:pPr>
              <w:pStyle w:val="TAC"/>
            </w:pPr>
            <w:r w:rsidRPr="00414DAE">
              <w:t>2010 MHz – 2025 MHz</w:t>
            </w:r>
          </w:p>
        </w:tc>
        <w:tc>
          <w:tcPr>
            <w:tcW w:w="908" w:type="dxa"/>
            <w:tcBorders>
              <w:top w:val="single" w:sz="4" w:space="0" w:color="auto"/>
              <w:left w:val="single" w:sz="4" w:space="0" w:color="auto"/>
              <w:bottom w:val="nil"/>
              <w:right w:val="single" w:sz="4" w:space="0" w:color="auto"/>
            </w:tcBorders>
          </w:tcPr>
          <w:p w14:paraId="14064062" w14:textId="77777777" w:rsidR="00B15B8A" w:rsidRPr="00414DAE" w:rsidRDefault="00B15B8A" w:rsidP="00E47973">
            <w:pPr>
              <w:pStyle w:val="TAC"/>
            </w:pPr>
            <w:r w:rsidRPr="00414DAE">
              <w:t>TDD</w:t>
            </w:r>
          </w:p>
        </w:tc>
      </w:tr>
      <w:tr w:rsidR="00B15B8A" w:rsidRPr="00414DAE" w14:paraId="51D1D86A"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1C1379F9" w14:textId="77777777" w:rsidR="00B15B8A" w:rsidRPr="00414DAE" w:rsidRDefault="00B15B8A" w:rsidP="00E47973">
            <w:pPr>
              <w:pStyle w:val="TAC"/>
            </w:pPr>
            <w:r w:rsidRPr="00414DAE">
              <w:t>n38</w:t>
            </w:r>
          </w:p>
        </w:tc>
        <w:tc>
          <w:tcPr>
            <w:tcW w:w="2715" w:type="dxa"/>
            <w:tcBorders>
              <w:top w:val="single" w:sz="4" w:space="0" w:color="auto"/>
              <w:left w:val="single" w:sz="4" w:space="0" w:color="auto"/>
              <w:bottom w:val="single" w:sz="4" w:space="0" w:color="auto"/>
              <w:right w:val="single" w:sz="4" w:space="0" w:color="auto"/>
            </w:tcBorders>
            <w:hideMark/>
          </w:tcPr>
          <w:p w14:paraId="323B07C5" w14:textId="77777777" w:rsidR="00B15B8A" w:rsidRPr="00414DAE" w:rsidRDefault="00B15B8A" w:rsidP="00E47973">
            <w:pPr>
              <w:pStyle w:val="TAC"/>
            </w:pPr>
            <w:r w:rsidRPr="00414DAE">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DA5E0E4" w14:textId="77777777" w:rsidR="00B15B8A" w:rsidRPr="00414DAE" w:rsidRDefault="00B15B8A" w:rsidP="00E47973">
            <w:pPr>
              <w:pStyle w:val="TAC"/>
            </w:pPr>
            <w:r w:rsidRPr="00414DAE">
              <w:t>2570 MHz – 2620 MHz</w:t>
            </w:r>
          </w:p>
        </w:tc>
        <w:tc>
          <w:tcPr>
            <w:tcW w:w="908" w:type="dxa"/>
            <w:tcBorders>
              <w:top w:val="single" w:sz="4" w:space="0" w:color="auto"/>
              <w:left w:val="single" w:sz="4" w:space="0" w:color="auto"/>
              <w:bottom w:val="nil"/>
              <w:right w:val="single" w:sz="4" w:space="0" w:color="auto"/>
            </w:tcBorders>
            <w:hideMark/>
          </w:tcPr>
          <w:p w14:paraId="7FB159E0" w14:textId="77777777" w:rsidR="00B15B8A" w:rsidRPr="00414DAE" w:rsidRDefault="00B15B8A" w:rsidP="00E47973">
            <w:pPr>
              <w:pStyle w:val="TAC"/>
            </w:pPr>
            <w:r w:rsidRPr="00414DAE">
              <w:t>TDD</w:t>
            </w:r>
          </w:p>
        </w:tc>
      </w:tr>
      <w:tr w:rsidR="00B15B8A" w:rsidRPr="00414DAE" w14:paraId="04EA393A" w14:textId="77777777" w:rsidTr="00E47973">
        <w:trPr>
          <w:jc w:val="center"/>
        </w:trPr>
        <w:tc>
          <w:tcPr>
            <w:tcW w:w="1161" w:type="dxa"/>
            <w:tcBorders>
              <w:top w:val="single" w:sz="4" w:space="0" w:color="auto"/>
              <w:left w:val="single" w:sz="4" w:space="0" w:color="auto"/>
              <w:bottom w:val="nil"/>
              <w:right w:val="single" w:sz="4" w:space="0" w:color="auto"/>
            </w:tcBorders>
          </w:tcPr>
          <w:p w14:paraId="7A684607" w14:textId="77777777" w:rsidR="00B15B8A" w:rsidRPr="00414DAE" w:rsidRDefault="00B15B8A" w:rsidP="00E47973">
            <w:pPr>
              <w:pStyle w:val="TAC"/>
            </w:pPr>
            <w:r w:rsidRPr="00414DAE">
              <w:t>n39</w:t>
            </w:r>
          </w:p>
        </w:tc>
        <w:tc>
          <w:tcPr>
            <w:tcW w:w="2715" w:type="dxa"/>
            <w:tcBorders>
              <w:top w:val="single" w:sz="4" w:space="0" w:color="auto"/>
              <w:left w:val="single" w:sz="4" w:space="0" w:color="auto"/>
              <w:bottom w:val="single" w:sz="4" w:space="0" w:color="auto"/>
              <w:right w:val="single" w:sz="4" w:space="0" w:color="auto"/>
            </w:tcBorders>
          </w:tcPr>
          <w:p w14:paraId="0D536D7D" w14:textId="77777777" w:rsidR="00B15B8A" w:rsidRPr="00414DAE" w:rsidRDefault="00B15B8A" w:rsidP="00E47973">
            <w:pPr>
              <w:pStyle w:val="TAC"/>
            </w:pPr>
            <w:r w:rsidRPr="00414DAE">
              <w:t>1880 MHz – 1920 MHz</w:t>
            </w:r>
          </w:p>
        </w:tc>
        <w:tc>
          <w:tcPr>
            <w:tcW w:w="2953" w:type="dxa"/>
            <w:tcBorders>
              <w:top w:val="single" w:sz="4" w:space="0" w:color="auto"/>
              <w:left w:val="single" w:sz="4" w:space="0" w:color="auto"/>
              <w:bottom w:val="single" w:sz="4" w:space="0" w:color="auto"/>
              <w:right w:val="single" w:sz="4" w:space="0" w:color="auto"/>
            </w:tcBorders>
          </w:tcPr>
          <w:p w14:paraId="549BFA19" w14:textId="77777777" w:rsidR="00B15B8A" w:rsidRPr="00414DAE" w:rsidRDefault="00B15B8A" w:rsidP="00E47973">
            <w:pPr>
              <w:pStyle w:val="TAC"/>
            </w:pPr>
            <w:r w:rsidRPr="00414DAE">
              <w:t>1880 MHz – 1920 MHz</w:t>
            </w:r>
          </w:p>
        </w:tc>
        <w:tc>
          <w:tcPr>
            <w:tcW w:w="908" w:type="dxa"/>
            <w:tcBorders>
              <w:top w:val="single" w:sz="4" w:space="0" w:color="auto"/>
              <w:left w:val="single" w:sz="4" w:space="0" w:color="auto"/>
              <w:bottom w:val="nil"/>
              <w:right w:val="single" w:sz="4" w:space="0" w:color="auto"/>
            </w:tcBorders>
          </w:tcPr>
          <w:p w14:paraId="7ED678EE" w14:textId="77777777" w:rsidR="00B15B8A" w:rsidRPr="00414DAE" w:rsidRDefault="00B15B8A" w:rsidP="00E47973">
            <w:pPr>
              <w:pStyle w:val="TAC"/>
            </w:pPr>
            <w:r w:rsidRPr="00414DAE">
              <w:t>TDD</w:t>
            </w:r>
          </w:p>
        </w:tc>
      </w:tr>
      <w:tr w:rsidR="00B15B8A" w:rsidRPr="00414DAE" w14:paraId="510B4D6A" w14:textId="77777777" w:rsidTr="00E47973">
        <w:trPr>
          <w:jc w:val="center"/>
        </w:trPr>
        <w:tc>
          <w:tcPr>
            <w:tcW w:w="1161" w:type="dxa"/>
            <w:tcBorders>
              <w:top w:val="single" w:sz="4" w:space="0" w:color="auto"/>
              <w:left w:val="single" w:sz="4" w:space="0" w:color="auto"/>
              <w:bottom w:val="nil"/>
              <w:right w:val="single" w:sz="4" w:space="0" w:color="auto"/>
            </w:tcBorders>
          </w:tcPr>
          <w:p w14:paraId="28A215CD" w14:textId="77777777" w:rsidR="00B15B8A" w:rsidRPr="00414DAE" w:rsidRDefault="00B15B8A" w:rsidP="00E47973">
            <w:pPr>
              <w:pStyle w:val="TAC"/>
            </w:pPr>
            <w:r w:rsidRPr="00414DAE">
              <w:t>n40</w:t>
            </w:r>
          </w:p>
        </w:tc>
        <w:tc>
          <w:tcPr>
            <w:tcW w:w="2715" w:type="dxa"/>
            <w:tcBorders>
              <w:top w:val="single" w:sz="4" w:space="0" w:color="auto"/>
              <w:left w:val="single" w:sz="4" w:space="0" w:color="auto"/>
              <w:bottom w:val="single" w:sz="4" w:space="0" w:color="auto"/>
              <w:right w:val="single" w:sz="4" w:space="0" w:color="auto"/>
            </w:tcBorders>
          </w:tcPr>
          <w:p w14:paraId="6D2B27FF" w14:textId="77777777" w:rsidR="00B15B8A" w:rsidRPr="00414DAE" w:rsidRDefault="00B15B8A" w:rsidP="00E47973">
            <w:pPr>
              <w:pStyle w:val="TAC"/>
            </w:pPr>
            <w:r w:rsidRPr="00414DAE">
              <w:t>2300 MHz – 2400 MHz</w:t>
            </w:r>
          </w:p>
        </w:tc>
        <w:tc>
          <w:tcPr>
            <w:tcW w:w="2953" w:type="dxa"/>
            <w:tcBorders>
              <w:top w:val="single" w:sz="4" w:space="0" w:color="auto"/>
              <w:left w:val="single" w:sz="4" w:space="0" w:color="auto"/>
              <w:bottom w:val="single" w:sz="4" w:space="0" w:color="auto"/>
              <w:right w:val="single" w:sz="4" w:space="0" w:color="auto"/>
            </w:tcBorders>
          </w:tcPr>
          <w:p w14:paraId="2BAA4944" w14:textId="77777777" w:rsidR="00B15B8A" w:rsidRPr="00414DAE" w:rsidRDefault="00B15B8A" w:rsidP="00E47973">
            <w:pPr>
              <w:pStyle w:val="TAC"/>
            </w:pPr>
            <w:r w:rsidRPr="00414DAE">
              <w:t>2300 MHz – 2400 MHz</w:t>
            </w:r>
          </w:p>
        </w:tc>
        <w:tc>
          <w:tcPr>
            <w:tcW w:w="908" w:type="dxa"/>
            <w:tcBorders>
              <w:top w:val="single" w:sz="4" w:space="0" w:color="auto"/>
              <w:left w:val="single" w:sz="4" w:space="0" w:color="auto"/>
              <w:bottom w:val="nil"/>
              <w:right w:val="single" w:sz="4" w:space="0" w:color="auto"/>
            </w:tcBorders>
          </w:tcPr>
          <w:p w14:paraId="3EC97146" w14:textId="77777777" w:rsidR="00B15B8A" w:rsidRPr="00414DAE" w:rsidRDefault="00B15B8A" w:rsidP="00E47973">
            <w:pPr>
              <w:pStyle w:val="TAC"/>
            </w:pPr>
            <w:r w:rsidRPr="00414DAE">
              <w:t>TDD</w:t>
            </w:r>
          </w:p>
        </w:tc>
      </w:tr>
      <w:tr w:rsidR="00B15B8A" w:rsidRPr="00414DAE" w14:paraId="2C9ABE6C"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39A5C42F" w14:textId="77777777" w:rsidR="00B15B8A" w:rsidRPr="00B338B3" w:rsidRDefault="00B15B8A" w:rsidP="00E47973">
            <w:pPr>
              <w:pStyle w:val="TAC"/>
            </w:pPr>
            <w:r w:rsidRPr="00B338B3">
              <w:t>n41</w:t>
            </w:r>
          </w:p>
        </w:tc>
        <w:tc>
          <w:tcPr>
            <w:tcW w:w="2715" w:type="dxa"/>
            <w:tcBorders>
              <w:top w:val="single" w:sz="4" w:space="0" w:color="auto"/>
              <w:left w:val="single" w:sz="4" w:space="0" w:color="auto"/>
              <w:bottom w:val="single" w:sz="4" w:space="0" w:color="auto"/>
              <w:right w:val="single" w:sz="4" w:space="0" w:color="auto"/>
            </w:tcBorders>
            <w:hideMark/>
          </w:tcPr>
          <w:p w14:paraId="27640F66" w14:textId="77777777" w:rsidR="00B15B8A" w:rsidRPr="00B338B3" w:rsidRDefault="00B15B8A" w:rsidP="00E47973">
            <w:pPr>
              <w:pStyle w:val="TAC"/>
            </w:pPr>
            <w:r w:rsidRPr="00B338B3">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44AF8B1B" w14:textId="77777777" w:rsidR="00B15B8A" w:rsidRPr="00B338B3" w:rsidRDefault="00B15B8A" w:rsidP="00E47973">
            <w:pPr>
              <w:pStyle w:val="TAC"/>
            </w:pPr>
            <w:r w:rsidRPr="00B338B3">
              <w:t>2496 MHz – 2690 MHz</w:t>
            </w:r>
          </w:p>
        </w:tc>
        <w:tc>
          <w:tcPr>
            <w:tcW w:w="908" w:type="dxa"/>
            <w:tcBorders>
              <w:top w:val="single" w:sz="4" w:space="0" w:color="auto"/>
              <w:left w:val="single" w:sz="4" w:space="0" w:color="auto"/>
              <w:bottom w:val="nil"/>
              <w:right w:val="single" w:sz="4" w:space="0" w:color="auto"/>
            </w:tcBorders>
            <w:hideMark/>
          </w:tcPr>
          <w:p w14:paraId="1D78567D" w14:textId="77777777" w:rsidR="00B15B8A" w:rsidRPr="00B338B3" w:rsidRDefault="00B15B8A" w:rsidP="00E47973">
            <w:pPr>
              <w:pStyle w:val="TAC"/>
            </w:pPr>
            <w:r w:rsidRPr="00B338B3">
              <w:t>TDD</w:t>
            </w:r>
          </w:p>
        </w:tc>
      </w:tr>
      <w:tr w:rsidR="00B15B8A" w:rsidRPr="00414DAE" w14:paraId="1247DF44" w14:textId="77777777" w:rsidTr="00E47973">
        <w:trPr>
          <w:jc w:val="center"/>
        </w:trPr>
        <w:tc>
          <w:tcPr>
            <w:tcW w:w="1161" w:type="dxa"/>
            <w:tcBorders>
              <w:top w:val="single" w:sz="4" w:space="0" w:color="auto"/>
              <w:left w:val="single" w:sz="4" w:space="0" w:color="auto"/>
              <w:bottom w:val="nil"/>
              <w:right w:val="single" w:sz="4" w:space="0" w:color="auto"/>
            </w:tcBorders>
          </w:tcPr>
          <w:p w14:paraId="4787F3E0" w14:textId="77777777" w:rsidR="00B15B8A" w:rsidRPr="00B15B8A" w:rsidRDefault="00B15B8A" w:rsidP="00E47973">
            <w:pPr>
              <w:pStyle w:val="TAC"/>
              <w:rPr>
                <w:highlight w:val="yellow"/>
              </w:rPr>
            </w:pPr>
            <w:r w:rsidRPr="00B15B8A">
              <w:rPr>
                <w:highlight w:val="yellow"/>
              </w:rPr>
              <w:t>n48</w:t>
            </w:r>
          </w:p>
        </w:tc>
        <w:tc>
          <w:tcPr>
            <w:tcW w:w="2715" w:type="dxa"/>
            <w:tcBorders>
              <w:top w:val="single" w:sz="4" w:space="0" w:color="auto"/>
              <w:left w:val="single" w:sz="4" w:space="0" w:color="auto"/>
              <w:bottom w:val="single" w:sz="4" w:space="0" w:color="auto"/>
              <w:right w:val="single" w:sz="4" w:space="0" w:color="auto"/>
            </w:tcBorders>
          </w:tcPr>
          <w:p w14:paraId="45A3AC85" w14:textId="77777777" w:rsidR="00B15B8A" w:rsidRPr="00B15B8A" w:rsidRDefault="00B15B8A" w:rsidP="00E47973">
            <w:pPr>
              <w:pStyle w:val="TAC"/>
              <w:rPr>
                <w:highlight w:val="yellow"/>
              </w:rPr>
            </w:pPr>
            <w:r w:rsidRPr="00B15B8A">
              <w:rPr>
                <w:highlight w:val="yellow"/>
              </w:rPr>
              <w:t>3550 MHz – 3700 MHz</w:t>
            </w:r>
          </w:p>
        </w:tc>
        <w:tc>
          <w:tcPr>
            <w:tcW w:w="2953" w:type="dxa"/>
            <w:tcBorders>
              <w:top w:val="single" w:sz="4" w:space="0" w:color="auto"/>
              <w:left w:val="single" w:sz="4" w:space="0" w:color="auto"/>
              <w:bottom w:val="single" w:sz="4" w:space="0" w:color="auto"/>
              <w:right w:val="single" w:sz="4" w:space="0" w:color="auto"/>
            </w:tcBorders>
          </w:tcPr>
          <w:p w14:paraId="331E437B" w14:textId="77777777" w:rsidR="00B15B8A" w:rsidRPr="00B15B8A" w:rsidRDefault="00B15B8A" w:rsidP="00E47973">
            <w:pPr>
              <w:pStyle w:val="TAC"/>
              <w:rPr>
                <w:highlight w:val="yellow"/>
              </w:rPr>
            </w:pPr>
            <w:r w:rsidRPr="00B15B8A">
              <w:rPr>
                <w:highlight w:val="yellow"/>
              </w:rPr>
              <w:t>3550 MHz – 3700 MHz</w:t>
            </w:r>
          </w:p>
        </w:tc>
        <w:tc>
          <w:tcPr>
            <w:tcW w:w="908" w:type="dxa"/>
            <w:tcBorders>
              <w:top w:val="single" w:sz="4" w:space="0" w:color="auto"/>
              <w:left w:val="single" w:sz="4" w:space="0" w:color="auto"/>
              <w:bottom w:val="nil"/>
              <w:right w:val="single" w:sz="4" w:space="0" w:color="auto"/>
            </w:tcBorders>
          </w:tcPr>
          <w:p w14:paraId="2B0FA55E" w14:textId="77777777" w:rsidR="00B15B8A" w:rsidRPr="00B15B8A" w:rsidRDefault="00B15B8A" w:rsidP="00E47973">
            <w:pPr>
              <w:pStyle w:val="TAC"/>
              <w:rPr>
                <w:highlight w:val="yellow"/>
              </w:rPr>
            </w:pPr>
            <w:r w:rsidRPr="00B15B8A">
              <w:rPr>
                <w:highlight w:val="yellow"/>
              </w:rPr>
              <w:t>TDD</w:t>
            </w:r>
          </w:p>
        </w:tc>
      </w:tr>
      <w:tr w:rsidR="00B15B8A" w:rsidRPr="00414DAE" w14:paraId="3AE70861" w14:textId="77777777" w:rsidTr="00E47973">
        <w:trPr>
          <w:jc w:val="center"/>
        </w:trPr>
        <w:tc>
          <w:tcPr>
            <w:tcW w:w="1161" w:type="dxa"/>
            <w:tcBorders>
              <w:top w:val="single" w:sz="4" w:space="0" w:color="auto"/>
              <w:left w:val="single" w:sz="4" w:space="0" w:color="auto"/>
              <w:bottom w:val="nil"/>
              <w:right w:val="single" w:sz="4" w:space="0" w:color="auto"/>
            </w:tcBorders>
          </w:tcPr>
          <w:p w14:paraId="6A4CFE8E" w14:textId="77777777" w:rsidR="00B15B8A" w:rsidRPr="00414DAE" w:rsidRDefault="00B15B8A" w:rsidP="00E47973">
            <w:pPr>
              <w:pStyle w:val="TAC"/>
            </w:pPr>
            <w:r w:rsidRPr="00414DAE">
              <w:t>n50</w:t>
            </w:r>
          </w:p>
        </w:tc>
        <w:tc>
          <w:tcPr>
            <w:tcW w:w="2715" w:type="dxa"/>
            <w:tcBorders>
              <w:top w:val="single" w:sz="4" w:space="0" w:color="auto"/>
              <w:left w:val="single" w:sz="4" w:space="0" w:color="auto"/>
              <w:bottom w:val="single" w:sz="4" w:space="0" w:color="auto"/>
              <w:right w:val="single" w:sz="4" w:space="0" w:color="auto"/>
            </w:tcBorders>
          </w:tcPr>
          <w:p w14:paraId="26CE7909" w14:textId="77777777" w:rsidR="00B15B8A" w:rsidRPr="00414DAE" w:rsidRDefault="00B15B8A" w:rsidP="00E47973">
            <w:pPr>
              <w:pStyle w:val="TAC"/>
            </w:pPr>
            <w:r w:rsidRPr="00414DAE">
              <w:t>1432 MHz – 1517 MHz</w:t>
            </w:r>
          </w:p>
        </w:tc>
        <w:tc>
          <w:tcPr>
            <w:tcW w:w="2953" w:type="dxa"/>
            <w:tcBorders>
              <w:top w:val="single" w:sz="4" w:space="0" w:color="auto"/>
              <w:left w:val="single" w:sz="4" w:space="0" w:color="auto"/>
              <w:bottom w:val="single" w:sz="4" w:space="0" w:color="auto"/>
              <w:right w:val="single" w:sz="4" w:space="0" w:color="auto"/>
            </w:tcBorders>
          </w:tcPr>
          <w:p w14:paraId="5A0613E0" w14:textId="77777777" w:rsidR="00B15B8A" w:rsidRPr="00414DAE" w:rsidRDefault="00B15B8A" w:rsidP="00E47973">
            <w:pPr>
              <w:pStyle w:val="TAC"/>
            </w:pPr>
            <w:r w:rsidRPr="00414DAE">
              <w:t>1432 MHz – 1517 MHz</w:t>
            </w:r>
          </w:p>
        </w:tc>
        <w:tc>
          <w:tcPr>
            <w:tcW w:w="908" w:type="dxa"/>
            <w:tcBorders>
              <w:top w:val="single" w:sz="4" w:space="0" w:color="auto"/>
              <w:left w:val="single" w:sz="4" w:space="0" w:color="auto"/>
              <w:bottom w:val="nil"/>
              <w:right w:val="single" w:sz="4" w:space="0" w:color="auto"/>
            </w:tcBorders>
          </w:tcPr>
          <w:p w14:paraId="36356EC3" w14:textId="77777777" w:rsidR="00B15B8A" w:rsidRPr="00414DAE" w:rsidRDefault="00B15B8A" w:rsidP="00E47973">
            <w:pPr>
              <w:pStyle w:val="TAC"/>
            </w:pPr>
            <w:r w:rsidRPr="00414DAE">
              <w:t>TDD</w:t>
            </w:r>
            <w:r w:rsidRPr="00414DAE">
              <w:rPr>
                <w:rFonts w:cs="Arial"/>
                <w:vertAlign w:val="superscript"/>
              </w:rPr>
              <w:t>1</w:t>
            </w:r>
          </w:p>
        </w:tc>
      </w:tr>
      <w:tr w:rsidR="00B15B8A" w:rsidRPr="00414DAE" w14:paraId="0249BA78"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4C394D66" w14:textId="77777777" w:rsidR="00B15B8A" w:rsidRPr="00414DAE" w:rsidRDefault="00B15B8A" w:rsidP="00E47973">
            <w:pPr>
              <w:pStyle w:val="TAC"/>
            </w:pPr>
            <w:r w:rsidRPr="00414DAE">
              <w:t>n51</w:t>
            </w:r>
          </w:p>
        </w:tc>
        <w:tc>
          <w:tcPr>
            <w:tcW w:w="2715" w:type="dxa"/>
            <w:tcBorders>
              <w:top w:val="single" w:sz="4" w:space="0" w:color="auto"/>
              <w:left w:val="single" w:sz="4" w:space="0" w:color="auto"/>
              <w:bottom w:val="single" w:sz="4" w:space="0" w:color="auto"/>
              <w:right w:val="single" w:sz="4" w:space="0" w:color="auto"/>
            </w:tcBorders>
            <w:hideMark/>
          </w:tcPr>
          <w:p w14:paraId="4D5B2BEE" w14:textId="77777777" w:rsidR="00B15B8A" w:rsidRPr="00414DAE" w:rsidRDefault="00B15B8A" w:rsidP="00E47973">
            <w:pPr>
              <w:pStyle w:val="TAC"/>
            </w:pPr>
            <w:r w:rsidRPr="00414DAE">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3DB11630" w14:textId="77777777" w:rsidR="00B15B8A" w:rsidRPr="00414DAE" w:rsidRDefault="00B15B8A" w:rsidP="00E47973">
            <w:pPr>
              <w:pStyle w:val="TAC"/>
            </w:pPr>
            <w:r w:rsidRPr="00414DAE">
              <w:t>1427 MHz – 1432 MHz</w:t>
            </w:r>
          </w:p>
        </w:tc>
        <w:tc>
          <w:tcPr>
            <w:tcW w:w="908" w:type="dxa"/>
            <w:tcBorders>
              <w:top w:val="single" w:sz="4" w:space="0" w:color="auto"/>
              <w:left w:val="single" w:sz="4" w:space="0" w:color="auto"/>
              <w:bottom w:val="nil"/>
              <w:right w:val="single" w:sz="4" w:space="0" w:color="auto"/>
            </w:tcBorders>
            <w:hideMark/>
          </w:tcPr>
          <w:p w14:paraId="4DAD0947" w14:textId="77777777" w:rsidR="00B15B8A" w:rsidRPr="00414DAE" w:rsidRDefault="00B15B8A" w:rsidP="00E47973">
            <w:pPr>
              <w:pStyle w:val="TAC"/>
            </w:pPr>
            <w:r w:rsidRPr="00414DAE">
              <w:t>TDD</w:t>
            </w:r>
          </w:p>
        </w:tc>
      </w:tr>
      <w:tr w:rsidR="00B15B8A" w:rsidRPr="00414DAE" w14:paraId="7D96B39D" w14:textId="77777777" w:rsidTr="00E47973">
        <w:trPr>
          <w:jc w:val="center"/>
        </w:trPr>
        <w:tc>
          <w:tcPr>
            <w:tcW w:w="1161" w:type="dxa"/>
            <w:tcBorders>
              <w:top w:val="single" w:sz="4" w:space="0" w:color="auto"/>
              <w:left w:val="single" w:sz="4" w:space="0" w:color="auto"/>
              <w:bottom w:val="nil"/>
              <w:right w:val="single" w:sz="4" w:space="0" w:color="auto"/>
            </w:tcBorders>
          </w:tcPr>
          <w:p w14:paraId="6183409E" w14:textId="77777777" w:rsidR="00B15B8A" w:rsidRPr="00414DAE" w:rsidRDefault="00B15B8A" w:rsidP="00E47973">
            <w:pPr>
              <w:pStyle w:val="TAC"/>
            </w:pPr>
            <w:r w:rsidRPr="00414DAE">
              <w:t>n65</w:t>
            </w:r>
          </w:p>
        </w:tc>
        <w:tc>
          <w:tcPr>
            <w:tcW w:w="2715" w:type="dxa"/>
            <w:tcBorders>
              <w:top w:val="single" w:sz="4" w:space="0" w:color="auto"/>
              <w:left w:val="single" w:sz="4" w:space="0" w:color="auto"/>
              <w:bottom w:val="single" w:sz="4" w:space="0" w:color="auto"/>
              <w:right w:val="single" w:sz="4" w:space="0" w:color="auto"/>
            </w:tcBorders>
          </w:tcPr>
          <w:p w14:paraId="0352E1FE" w14:textId="77777777" w:rsidR="00B15B8A" w:rsidRPr="00414DAE" w:rsidRDefault="00B15B8A" w:rsidP="00E47973">
            <w:pPr>
              <w:pStyle w:val="TAC"/>
            </w:pPr>
            <w:r w:rsidRPr="00414DAE">
              <w:t>1920 MHz – 2010 MHz</w:t>
            </w:r>
          </w:p>
        </w:tc>
        <w:tc>
          <w:tcPr>
            <w:tcW w:w="2953" w:type="dxa"/>
            <w:tcBorders>
              <w:top w:val="single" w:sz="4" w:space="0" w:color="auto"/>
              <w:left w:val="single" w:sz="4" w:space="0" w:color="auto"/>
              <w:bottom w:val="single" w:sz="4" w:space="0" w:color="auto"/>
              <w:right w:val="single" w:sz="4" w:space="0" w:color="auto"/>
            </w:tcBorders>
          </w:tcPr>
          <w:p w14:paraId="1DB489AB" w14:textId="77777777" w:rsidR="00B15B8A" w:rsidRPr="00414DAE" w:rsidRDefault="00B15B8A" w:rsidP="00E47973">
            <w:pPr>
              <w:pStyle w:val="TAC"/>
            </w:pPr>
            <w:r w:rsidRPr="00414DAE">
              <w:t>2110 MHz – 2200 MHz</w:t>
            </w:r>
          </w:p>
        </w:tc>
        <w:tc>
          <w:tcPr>
            <w:tcW w:w="908" w:type="dxa"/>
            <w:tcBorders>
              <w:top w:val="single" w:sz="4" w:space="0" w:color="auto"/>
              <w:left w:val="single" w:sz="4" w:space="0" w:color="auto"/>
              <w:bottom w:val="nil"/>
              <w:right w:val="single" w:sz="4" w:space="0" w:color="auto"/>
            </w:tcBorders>
          </w:tcPr>
          <w:p w14:paraId="32122809" w14:textId="77777777" w:rsidR="00B15B8A" w:rsidRPr="00414DAE" w:rsidRDefault="00B15B8A" w:rsidP="00E47973">
            <w:pPr>
              <w:pStyle w:val="TAC"/>
            </w:pPr>
            <w:r w:rsidRPr="00414DAE">
              <w:t>FDD</w:t>
            </w:r>
            <w:r w:rsidRPr="00414DAE">
              <w:rPr>
                <w:vertAlign w:val="superscript"/>
              </w:rPr>
              <w:t>4</w:t>
            </w:r>
          </w:p>
        </w:tc>
      </w:tr>
      <w:tr w:rsidR="00B15B8A" w:rsidRPr="00414DAE" w14:paraId="5AFE3BB0"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19757FC7" w14:textId="77777777" w:rsidR="00B15B8A" w:rsidRPr="00414DAE" w:rsidRDefault="00B15B8A" w:rsidP="00E47973">
            <w:pPr>
              <w:pStyle w:val="TAC"/>
            </w:pPr>
            <w:r w:rsidRPr="00414DAE">
              <w:t>n66</w:t>
            </w:r>
          </w:p>
        </w:tc>
        <w:tc>
          <w:tcPr>
            <w:tcW w:w="2715" w:type="dxa"/>
            <w:tcBorders>
              <w:top w:val="single" w:sz="4" w:space="0" w:color="auto"/>
              <w:left w:val="single" w:sz="4" w:space="0" w:color="auto"/>
              <w:bottom w:val="single" w:sz="4" w:space="0" w:color="auto"/>
              <w:right w:val="single" w:sz="4" w:space="0" w:color="auto"/>
            </w:tcBorders>
            <w:hideMark/>
          </w:tcPr>
          <w:p w14:paraId="4BB3C4F1" w14:textId="77777777" w:rsidR="00B15B8A" w:rsidRPr="00414DAE" w:rsidRDefault="00B15B8A" w:rsidP="00E47973">
            <w:pPr>
              <w:pStyle w:val="TAC"/>
            </w:pPr>
            <w:r w:rsidRPr="00414DAE">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4A972E9D" w14:textId="77777777" w:rsidR="00B15B8A" w:rsidRPr="00414DAE" w:rsidRDefault="00B15B8A" w:rsidP="00E47973">
            <w:pPr>
              <w:pStyle w:val="TAC"/>
            </w:pPr>
            <w:r w:rsidRPr="00414DAE">
              <w:t>2110 MHz – 2200 MHz</w:t>
            </w:r>
          </w:p>
        </w:tc>
        <w:tc>
          <w:tcPr>
            <w:tcW w:w="908" w:type="dxa"/>
            <w:tcBorders>
              <w:top w:val="single" w:sz="4" w:space="0" w:color="auto"/>
              <w:left w:val="single" w:sz="4" w:space="0" w:color="auto"/>
              <w:bottom w:val="nil"/>
              <w:right w:val="single" w:sz="4" w:space="0" w:color="auto"/>
            </w:tcBorders>
            <w:hideMark/>
          </w:tcPr>
          <w:p w14:paraId="24E40771" w14:textId="77777777" w:rsidR="00B15B8A" w:rsidRPr="00414DAE" w:rsidRDefault="00B15B8A" w:rsidP="00E47973">
            <w:pPr>
              <w:pStyle w:val="TAC"/>
            </w:pPr>
            <w:r w:rsidRPr="00414DAE">
              <w:t>FDD</w:t>
            </w:r>
          </w:p>
        </w:tc>
      </w:tr>
      <w:tr w:rsidR="00B15B8A" w:rsidRPr="00414DAE" w14:paraId="705F843F"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6644AD45" w14:textId="77777777" w:rsidR="00B15B8A" w:rsidRPr="00414DAE" w:rsidRDefault="00B15B8A" w:rsidP="00E47973">
            <w:pPr>
              <w:pStyle w:val="TAC"/>
            </w:pPr>
            <w:r w:rsidRPr="00414DAE">
              <w:t>n70</w:t>
            </w:r>
          </w:p>
        </w:tc>
        <w:tc>
          <w:tcPr>
            <w:tcW w:w="2715" w:type="dxa"/>
            <w:tcBorders>
              <w:top w:val="single" w:sz="4" w:space="0" w:color="auto"/>
              <w:left w:val="single" w:sz="4" w:space="0" w:color="auto"/>
              <w:bottom w:val="single" w:sz="4" w:space="0" w:color="auto"/>
              <w:right w:val="single" w:sz="4" w:space="0" w:color="auto"/>
            </w:tcBorders>
            <w:hideMark/>
          </w:tcPr>
          <w:p w14:paraId="73B82434" w14:textId="77777777" w:rsidR="00B15B8A" w:rsidRPr="00414DAE" w:rsidRDefault="00B15B8A" w:rsidP="00E47973">
            <w:pPr>
              <w:pStyle w:val="TAC"/>
            </w:pPr>
            <w:r w:rsidRPr="00414DAE">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A51CD8E" w14:textId="77777777" w:rsidR="00B15B8A" w:rsidRPr="00414DAE" w:rsidRDefault="00B15B8A" w:rsidP="00E47973">
            <w:pPr>
              <w:pStyle w:val="TAC"/>
            </w:pPr>
            <w:r w:rsidRPr="00414DAE">
              <w:t>1995 MHz – 2020 MHz</w:t>
            </w:r>
          </w:p>
        </w:tc>
        <w:tc>
          <w:tcPr>
            <w:tcW w:w="908" w:type="dxa"/>
            <w:tcBorders>
              <w:top w:val="single" w:sz="4" w:space="0" w:color="auto"/>
              <w:left w:val="single" w:sz="4" w:space="0" w:color="auto"/>
              <w:bottom w:val="nil"/>
              <w:right w:val="single" w:sz="4" w:space="0" w:color="auto"/>
            </w:tcBorders>
            <w:hideMark/>
          </w:tcPr>
          <w:p w14:paraId="2F47CBBB" w14:textId="77777777" w:rsidR="00B15B8A" w:rsidRPr="00414DAE" w:rsidRDefault="00B15B8A" w:rsidP="00E47973">
            <w:pPr>
              <w:pStyle w:val="TAC"/>
            </w:pPr>
            <w:r w:rsidRPr="00414DAE">
              <w:t>FDD</w:t>
            </w:r>
          </w:p>
        </w:tc>
      </w:tr>
      <w:tr w:rsidR="00B15B8A" w:rsidRPr="00414DAE" w14:paraId="31AC952C"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1B615163" w14:textId="77777777" w:rsidR="00B15B8A" w:rsidRPr="00414DAE" w:rsidRDefault="00B15B8A" w:rsidP="00E47973">
            <w:pPr>
              <w:pStyle w:val="TAC"/>
            </w:pPr>
            <w:r w:rsidRPr="00414DAE">
              <w:t>n71</w:t>
            </w:r>
          </w:p>
        </w:tc>
        <w:tc>
          <w:tcPr>
            <w:tcW w:w="2715" w:type="dxa"/>
            <w:tcBorders>
              <w:top w:val="single" w:sz="4" w:space="0" w:color="auto"/>
              <w:left w:val="single" w:sz="4" w:space="0" w:color="auto"/>
              <w:bottom w:val="single" w:sz="4" w:space="0" w:color="auto"/>
              <w:right w:val="single" w:sz="4" w:space="0" w:color="auto"/>
            </w:tcBorders>
            <w:hideMark/>
          </w:tcPr>
          <w:p w14:paraId="7F7BF709" w14:textId="77777777" w:rsidR="00B15B8A" w:rsidRPr="00414DAE" w:rsidRDefault="00B15B8A" w:rsidP="00E47973">
            <w:pPr>
              <w:pStyle w:val="TAC"/>
            </w:pPr>
            <w:r w:rsidRPr="00414DAE">
              <w:t>663 MHz – 698 MHz</w:t>
            </w:r>
          </w:p>
        </w:tc>
        <w:tc>
          <w:tcPr>
            <w:tcW w:w="2953" w:type="dxa"/>
            <w:tcBorders>
              <w:top w:val="single" w:sz="4" w:space="0" w:color="auto"/>
              <w:left w:val="single" w:sz="4" w:space="0" w:color="auto"/>
              <w:bottom w:val="single" w:sz="4" w:space="0" w:color="auto"/>
              <w:right w:val="single" w:sz="4" w:space="0" w:color="auto"/>
            </w:tcBorders>
            <w:hideMark/>
          </w:tcPr>
          <w:p w14:paraId="51C11DB0" w14:textId="77777777" w:rsidR="00B15B8A" w:rsidRPr="00414DAE" w:rsidRDefault="00B15B8A" w:rsidP="00E47973">
            <w:pPr>
              <w:pStyle w:val="TAC"/>
            </w:pPr>
            <w:r w:rsidRPr="00414DAE">
              <w:t>617 MHz – 652 MHz</w:t>
            </w:r>
          </w:p>
        </w:tc>
        <w:tc>
          <w:tcPr>
            <w:tcW w:w="908" w:type="dxa"/>
            <w:tcBorders>
              <w:top w:val="single" w:sz="4" w:space="0" w:color="auto"/>
              <w:left w:val="single" w:sz="4" w:space="0" w:color="auto"/>
              <w:bottom w:val="nil"/>
              <w:right w:val="single" w:sz="4" w:space="0" w:color="auto"/>
            </w:tcBorders>
            <w:hideMark/>
          </w:tcPr>
          <w:p w14:paraId="789CC7DE" w14:textId="77777777" w:rsidR="00B15B8A" w:rsidRPr="00414DAE" w:rsidRDefault="00B15B8A" w:rsidP="00E47973">
            <w:pPr>
              <w:pStyle w:val="TAC"/>
            </w:pPr>
            <w:r w:rsidRPr="00414DAE">
              <w:t>FDD</w:t>
            </w:r>
          </w:p>
        </w:tc>
      </w:tr>
      <w:tr w:rsidR="00B15B8A" w:rsidRPr="00414DAE" w14:paraId="558B76EB" w14:textId="77777777" w:rsidTr="00E47973">
        <w:trPr>
          <w:jc w:val="center"/>
        </w:trPr>
        <w:tc>
          <w:tcPr>
            <w:tcW w:w="1161" w:type="dxa"/>
            <w:tcBorders>
              <w:top w:val="single" w:sz="4" w:space="0" w:color="auto"/>
              <w:left w:val="single" w:sz="4" w:space="0" w:color="auto"/>
              <w:bottom w:val="nil"/>
              <w:right w:val="single" w:sz="4" w:space="0" w:color="auto"/>
            </w:tcBorders>
          </w:tcPr>
          <w:p w14:paraId="44E386D6" w14:textId="77777777" w:rsidR="00B15B8A" w:rsidRPr="00414DAE" w:rsidRDefault="00B15B8A" w:rsidP="00E47973">
            <w:pPr>
              <w:pStyle w:val="TAC"/>
            </w:pPr>
            <w:r w:rsidRPr="00414DAE">
              <w:t>n74</w:t>
            </w:r>
          </w:p>
        </w:tc>
        <w:tc>
          <w:tcPr>
            <w:tcW w:w="2715" w:type="dxa"/>
            <w:tcBorders>
              <w:top w:val="single" w:sz="4" w:space="0" w:color="auto"/>
              <w:left w:val="single" w:sz="4" w:space="0" w:color="auto"/>
              <w:bottom w:val="single" w:sz="4" w:space="0" w:color="auto"/>
              <w:right w:val="single" w:sz="4" w:space="0" w:color="auto"/>
            </w:tcBorders>
          </w:tcPr>
          <w:p w14:paraId="67B88F04" w14:textId="77777777" w:rsidR="00B15B8A" w:rsidRPr="00414DAE" w:rsidRDefault="00B15B8A" w:rsidP="00E47973">
            <w:pPr>
              <w:pStyle w:val="TAC"/>
            </w:pPr>
            <w:r w:rsidRPr="00414DAE">
              <w:t>1427 MHz – 1470 MHz</w:t>
            </w:r>
          </w:p>
        </w:tc>
        <w:tc>
          <w:tcPr>
            <w:tcW w:w="2953" w:type="dxa"/>
            <w:tcBorders>
              <w:top w:val="single" w:sz="4" w:space="0" w:color="auto"/>
              <w:left w:val="single" w:sz="4" w:space="0" w:color="auto"/>
              <w:bottom w:val="single" w:sz="4" w:space="0" w:color="auto"/>
              <w:right w:val="single" w:sz="4" w:space="0" w:color="auto"/>
            </w:tcBorders>
          </w:tcPr>
          <w:p w14:paraId="2E536D09" w14:textId="77777777" w:rsidR="00B15B8A" w:rsidRPr="00414DAE" w:rsidRDefault="00B15B8A" w:rsidP="00E47973">
            <w:pPr>
              <w:pStyle w:val="TAC"/>
            </w:pPr>
            <w:r w:rsidRPr="00414DAE">
              <w:t>1475 MHz – 1518 MHz</w:t>
            </w:r>
          </w:p>
        </w:tc>
        <w:tc>
          <w:tcPr>
            <w:tcW w:w="908" w:type="dxa"/>
            <w:tcBorders>
              <w:top w:val="single" w:sz="4" w:space="0" w:color="auto"/>
              <w:left w:val="single" w:sz="4" w:space="0" w:color="auto"/>
              <w:bottom w:val="nil"/>
              <w:right w:val="single" w:sz="4" w:space="0" w:color="auto"/>
            </w:tcBorders>
          </w:tcPr>
          <w:p w14:paraId="518AD147" w14:textId="77777777" w:rsidR="00B15B8A" w:rsidRPr="00414DAE" w:rsidRDefault="00B15B8A" w:rsidP="00E47973">
            <w:pPr>
              <w:pStyle w:val="TAC"/>
            </w:pPr>
            <w:r w:rsidRPr="00414DAE">
              <w:t>FDD</w:t>
            </w:r>
          </w:p>
        </w:tc>
      </w:tr>
      <w:tr w:rsidR="00B15B8A" w:rsidRPr="00414DAE" w14:paraId="6F5B81A3"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625E0550" w14:textId="77777777" w:rsidR="00B15B8A" w:rsidRPr="00414DAE" w:rsidRDefault="00B15B8A" w:rsidP="00E47973">
            <w:pPr>
              <w:pStyle w:val="TAC"/>
            </w:pPr>
            <w:r w:rsidRPr="00414DAE">
              <w:t>n75</w:t>
            </w:r>
          </w:p>
        </w:tc>
        <w:tc>
          <w:tcPr>
            <w:tcW w:w="2715" w:type="dxa"/>
            <w:tcBorders>
              <w:top w:val="single" w:sz="4" w:space="0" w:color="auto"/>
              <w:left w:val="single" w:sz="4" w:space="0" w:color="auto"/>
              <w:bottom w:val="single" w:sz="4" w:space="0" w:color="auto"/>
              <w:right w:val="single" w:sz="4" w:space="0" w:color="auto"/>
            </w:tcBorders>
            <w:hideMark/>
          </w:tcPr>
          <w:p w14:paraId="4BFEB623" w14:textId="77777777" w:rsidR="00B15B8A" w:rsidRPr="00414DAE" w:rsidRDefault="00B15B8A" w:rsidP="00E47973">
            <w:pPr>
              <w:pStyle w:val="TAC"/>
            </w:pPr>
            <w:r w:rsidRPr="00414DAE">
              <w:t>N/A</w:t>
            </w:r>
          </w:p>
        </w:tc>
        <w:tc>
          <w:tcPr>
            <w:tcW w:w="2953" w:type="dxa"/>
            <w:tcBorders>
              <w:top w:val="single" w:sz="4" w:space="0" w:color="auto"/>
              <w:left w:val="single" w:sz="4" w:space="0" w:color="auto"/>
              <w:bottom w:val="single" w:sz="4" w:space="0" w:color="auto"/>
              <w:right w:val="single" w:sz="4" w:space="0" w:color="auto"/>
            </w:tcBorders>
            <w:hideMark/>
          </w:tcPr>
          <w:p w14:paraId="059E4206" w14:textId="77777777" w:rsidR="00B15B8A" w:rsidRPr="00414DAE" w:rsidRDefault="00B15B8A" w:rsidP="00E47973">
            <w:pPr>
              <w:pStyle w:val="TAC"/>
            </w:pPr>
            <w:r w:rsidRPr="00414DAE">
              <w:t>1432 MHz – 1517 MHz</w:t>
            </w:r>
          </w:p>
        </w:tc>
        <w:tc>
          <w:tcPr>
            <w:tcW w:w="908" w:type="dxa"/>
            <w:tcBorders>
              <w:top w:val="single" w:sz="4" w:space="0" w:color="auto"/>
              <w:left w:val="single" w:sz="4" w:space="0" w:color="auto"/>
              <w:bottom w:val="nil"/>
              <w:right w:val="single" w:sz="4" w:space="0" w:color="auto"/>
            </w:tcBorders>
            <w:hideMark/>
          </w:tcPr>
          <w:p w14:paraId="23578379" w14:textId="77777777" w:rsidR="00B15B8A" w:rsidRPr="00414DAE" w:rsidRDefault="00B15B8A" w:rsidP="00E47973">
            <w:pPr>
              <w:pStyle w:val="TAC"/>
            </w:pPr>
            <w:r w:rsidRPr="00414DAE">
              <w:t>SDL</w:t>
            </w:r>
          </w:p>
        </w:tc>
      </w:tr>
      <w:tr w:rsidR="00B15B8A" w:rsidRPr="00414DAE" w14:paraId="076B227F"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24892B66" w14:textId="77777777" w:rsidR="00B15B8A" w:rsidRPr="00414DAE" w:rsidRDefault="00B15B8A" w:rsidP="00E47973">
            <w:pPr>
              <w:pStyle w:val="TAC"/>
            </w:pPr>
            <w:r w:rsidRPr="00414DAE">
              <w:t>n76</w:t>
            </w:r>
          </w:p>
        </w:tc>
        <w:tc>
          <w:tcPr>
            <w:tcW w:w="2715" w:type="dxa"/>
            <w:tcBorders>
              <w:top w:val="single" w:sz="4" w:space="0" w:color="auto"/>
              <w:left w:val="single" w:sz="4" w:space="0" w:color="auto"/>
              <w:bottom w:val="single" w:sz="4" w:space="0" w:color="auto"/>
              <w:right w:val="single" w:sz="4" w:space="0" w:color="auto"/>
            </w:tcBorders>
            <w:hideMark/>
          </w:tcPr>
          <w:p w14:paraId="3D52B229" w14:textId="77777777" w:rsidR="00B15B8A" w:rsidRPr="00414DAE" w:rsidRDefault="00B15B8A" w:rsidP="00E47973">
            <w:pPr>
              <w:pStyle w:val="TAC"/>
            </w:pPr>
            <w:r w:rsidRPr="00414DAE">
              <w:t>N/A</w:t>
            </w:r>
          </w:p>
        </w:tc>
        <w:tc>
          <w:tcPr>
            <w:tcW w:w="2953" w:type="dxa"/>
            <w:tcBorders>
              <w:top w:val="single" w:sz="4" w:space="0" w:color="auto"/>
              <w:left w:val="single" w:sz="4" w:space="0" w:color="auto"/>
              <w:bottom w:val="single" w:sz="4" w:space="0" w:color="auto"/>
              <w:right w:val="single" w:sz="4" w:space="0" w:color="auto"/>
            </w:tcBorders>
            <w:hideMark/>
          </w:tcPr>
          <w:p w14:paraId="28899B06" w14:textId="77777777" w:rsidR="00B15B8A" w:rsidRPr="00414DAE" w:rsidRDefault="00B15B8A" w:rsidP="00E47973">
            <w:pPr>
              <w:pStyle w:val="TAC"/>
            </w:pPr>
            <w:r w:rsidRPr="00414DAE">
              <w:t>1427 MHz – 1432 MHz</w:t>
            </w:r>
          </w:p>
        </w:tc>
        <w:tc>
          <w:tcPr>
            <w:tcW w:w="908" w:type="dxa"/>
            <w:tcBorders>
              <w:top w:val="single" w:sz="4" w:space="0" w:color="auto"/>
              <w:left w:val="single" w:sz="4" w:space="0" w:color="auto"/>
              <w:bottom w:val="nil"/>
              <w:right w:val="single" w:sz="4" w:space="0" w:color="auto"/>
            </w:tcBorders>
            <w:hideMark/>
          </w:tcPr>
          <w:p w14:paraId="420CFDA3" w14:textId="77777777" w:rsidR="00B15B8A" w:rsidRPr="00414DAE" w:rsidRDefault="00B15B8A" w:rsidP="00E47973">
            <w:pPr>
              <w:pStyle w:val="TAC"/>
            </w:pPr>
            <w:r w:rsidRPr="00414DAE">
              <w:t>SDL</w:t>
            </w:r>
          </w:p>
        </w:tc>
      </w:tr>
      <w:tr w:rsidR="00B15B8A" w:rsidRPr="00414DAE" w14:paraId="7A1B4BC4"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3417122B" w14:textId="77777777" w:rsidR="00B15B8A" w:rsidRPr="00414DAE" w:rsidRDefault="00B15B8A" w:rsidP="00E47973">
            <w:pPr>
              <w:pStyle w:val="TAC"/>
            </w:pPr>
            <w:r w:rsidRPr="00414DAE">
              <w:t>n77</w:t>
            </w:r>
          </w:p>
        </w:tc>
        <w:tc>
          <w:tcPr>
            <w:tcW w:w="2715" w:type="dxa"/>
            <w:tcBorders>
              <w:top w:val="single" w:sz="4" w:space="0" w:color="auto"/>
              <w:left w:val="single" w:sz="4" w:space="0" w:color="auto"/>
              <w:bottom w:val="single" w:sz="4" w:space="0" w:color="auto"/>
              <w:right w:val="single" w:sz="4" w:space="0" w:color="auto"/>
            </w:tcBorders>
            <w:hideMark/>
          </w:tcPr>
          <w:p w14:paraId="7420BFA7" w14:textId="77777777" w:rsidR="00B15B8A" w:rsidRPr="00414DAE" w:rsidRDefault="00B15B8A" w:rsidP="00E47973">
            <w:pPr>
              <w:pStyle w:val="TAC"/>
            </w:pPr>
            <w:r w:rsidRPr="00414DAE">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2765672D" w14:textId="77777777" w:rsidR="00B15B8A" w:rsidRPr="00414DAE" w:rsidRDefault="00B15B8A" w:rsidP="00E47973">
            <w:pPr>
              <w:pStyle w:val="TAC"/>
            </w:pPr>
            <w:r w:rsidRPr="00414DAE">
              <w:t>3300 MHz – 4200 MHz</w:t>
            </w:r>
          </w:p>
        </w:tc>
        <w:tc>
          <w:tcPr>
            <w:tcW w:w="908" w:type="dxa"/>
            <w:tcBorders>
              <w:top w:val="single" w:sz="4" w:space="0" w:color="auto"/>
              <w:left w:val="single" w:sz="4" w:space="0" w:color="auto"/>
              <w:bottom w:val="nil"/>
              <w:right w:val="single" w:sz="4" w:space="0" w:color="auto"/>
            </w:tcBorders>
            <w:hideMark/>
          </w:tcPr>
          <w:p w14:paraId="7833E669" w14:textId="77777777" w:rsidR="00B15B8A" w:rsidRPr="00414DAE" w:rsidRDefault="00B15B8A" w:rsidP="00E47973">
            <w:pPr>
              <w:pStyle w:val="TAC"/>
            </w:pPr>
            <w:r w:rsidRPr="00414DAE">
              <w:t>TDD</w:t>
            </w:r>
          </w:p>
        </w:tc>
      </w:tr>
      <w:tr w:rsidR="00B15B8A" w:rsidRPr="00414DAE" w14:paraId="04DC1B91"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0436A7B3" w14:textId="77777777" w:rsidR="00B15B8A" w:rsidRPr="00414DAE" w:rsidRDefault="00B15B8A" w:rsidP="00E47973">
            <w:pPr>
              <w:pStyle w:val="TAC"/>
            </w:pPr>
            <w:r w:rsidRPr="00414DAE">
              <w:t>n78</w:t>
            </w:r>
          </w:p>
        </w:tc>
        <w:tc>
          <w:tcPr>
            <w:tcW w:w="2715" w:type="dxa"/>
            <w:tcBorders>
              <w:top w:val="single" w:sz="4" w:space="0" w:color="auto"/>
              <w:left w:val="single" w:sz="4" w:space="0" w:color="auto"/>
              <w:bottom w:val="single" w:sz="4" w:space="0" w:color="auto"/>
              <w:right w:val="single" w:sz="4" w:space="0" w:color="auto"/>
            </w:tcBorders>
            <w:hideMark/>
          </w:tcPr>
          <w:p w14:paraId="3FCC3D7E" w14:textId="77777777" w:rsidR="00B15B8A" w:rsidRPr="00414DAE" w:rsidRDefault="00B15B8A" w:rsidP="00E47973">
            <w:pPr>
              <w:pStyle w:val="TAC"/>
            </w:pPr>
            <w:r w:rsidRPr="00414DAE">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195FDED8" w14:textId="77777777" w:rsidR="00B15B8A" w:rsidRPr="00414DAE" w:rsidRDefault="00B15B8A" w:rsidP="00E47973">
            <w:pPr>
              <w:pStyle w:val="TAC"/>
            </w:pPr>
            <w:r w:rsidRPr="00414DAE">
              <w:t>3300 MHz – 3800 MHz</w:t>
            </w:r>
          </w:p>
        </w:tc>
        <w:tc>
          <w:tcPr>
            <w:tcW w:w="908" w:type="dxa"/>
            <w:tcBorders>
              <w:top w:val="single" w:sz="4" w:space="0" w:color="auto"/>
              <w:left w:val="single" w:sz="4" w:space="0" w:color="auto"/>
              <w:bottom w:val="nil"/>
              <w:right w:val="single" w:sz="4" w:space="0" w:color="auto"/>
            </w:tcBorders>
            <w:hideMark/>
          </w:tcPr>
          <w:p w14:paraId="0DF4D6AB" w14:textId="77777777" w:rsidR="00B15B8A" w:rsidRPr="00414DAE" w:rsidRDefault="00B15B8A" w:rsidP="00E47973">
            <w:pPr>
              <w:pStyle w:val="TAC"/>
            </w:pPr>
            <w:r w:rsidRPr="00414DAE">
              <w:t>TDD</w:t>
            </w:r>
          </w:p>
        </w:tc>
      </w:tr>
      <w:tr w:rsidR="00B15B8A" w:rsidRPr="00414DAE" w14:paraId="66235E34"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0B1A3B0F" w14:textId="77777777" w:rsidR="00B15B8A" w:rsidRPr="00414DAE" w:rsidRDefault="00B15B8A" w:rsidP="00E47973">
            <w:pPr>
              <w:pStyle w:val="TAC"/>
            </w:pPr>
            <w:r w:rsidRPr="00414DAE">
              <w:t>n79</w:t>
            </w:r>
          </w:p>
        </w:tc>
        <w:tc>
          <w:tcPr>
            <w:tcW w:w="2715" w:type="dxa"/>
            <w:tcBorders>
              <w:top w:val="single" w:sz="4" w:space="0" w:color="auto"/>
              <w:left w:val="single" w:sz="4" w:space="0" w:color="auto"/>
              <w:bottom w:val="single" w:sz="4" w:space="0" w:color="auto"/>
              <w:right w:val="single" w:sz="4" w:space="0" w:color="auto"/>
            </w:tcBorders>
            <w:hideMark/>
          </w:tcPr>
          <w:p w14:paraId="08585677" w14:textId="77777777" w:rsidR="00B15B8A" w:rsidRPr="00414DAE" w:rsidRDefault="00B15B8A" w:rsidP="00E47973">
            <w:pPr>
              <w:pStyle w:val="TAC"/>
            </w:pPr>
            <w:r w:rsidRPr="00414DAE">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FF9C68F" w14:textId="77777777" w:rsidR="00B15B8A" w:rsidRPr="00414DAE" w:rsidRDefault="00B15B8A" w:rsidP="00E47973">
            <w:pPr>
              <w:pStyle w:val="TAC"/>
            </w:pPr>
            <w:r w:rsidRPr="00414DAE">
              <w:t>4400 MHz – 5000 MHz</w:t>
            </w:r>
          </w:p>
        </w:tc>
        <w:tc>
          <w:tcPr>
            <w:tcW w:w="908" w:type="dxa"/>
            <w:tcBorders>
              <w:top w:val="single" w:sz="4" w:space="0" w:color="auto"/>
              <w:left w:val="single" w:sz="4" w:space="0" w:color="auto"/>
              <w:bottom w:val="nil"/>
              <w:right w:val="single" w:sz="4" w:space="0" w:color="auto"/>
            </w:tcBorders>
            <w:hideMark/>
          </w:tcPr>
          <w:p w14:paraId="6C431FAF" w14:textId="77777777" w:rsidR="00B15B8A" w:rsidRPr="00414DAE" w:rsidRDefault="00B15B8A" w:rsidP="00E47973">
            <w:pPr>
              <w:pStyle w:val="TAC"/>
            </w:pPr>
            <w:r w:rsidRPr="00414DAE">
              <w:t>TDD</w:t>
            </w:r>
          </w:p>
        </w:tc>
      </w:tr>
      <w:tr w:rsidR="00B15B8A" w:rsidRPr="00414DAE" w14:paraId="5250866D"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75E1E4CD" w14:textId="77777777" w:rsidR="00B15B8A" w:rsidRPr="00414DAE" w:rsidRDefault="00B15B8A" w:rsidP="00E47973">
            <w:pPr>
              <w:pStyle w:val="TAC"/>
            </w:pPr>
            <w:r w:rsidRPr="00414DAE">
              <w:t>n80</w:t>
            </w:r>
          </w:p>
        </w:tc>
        <w:tc>
          <w:tcPr>
            <w:tcW w:w="2715" w:type="dxa"/>
            <w:tcBorders>
              <w:top w:val="single" w:sz="4" w:space="0" w:color="auto"/>
              <w:left w:val="single" w:sz="4" w:space="0" w:color="auto"/>
              <w:bottom w:val="single" w:sz="4" w:space="0" w:color="auto"/>
              <w:right w:val="single" w:sz="4" w:space="0" w:color="auto"/>
            </w:tcBorders>
            <w:hideMark/>
          </w:tcPr>
          <w:p w14:paraId="76138C99" w14:textId="77777777" w:rsidR="00B15B8A" w:rsidRPr="00414DAE" w:rsidRDefault="00B15B8A" w:rsidP="00E47973">
            <w:pPr>
              <w:pStyle w:val="TAC"/>
            </w:pPr>
            <w:r w:rsidRPr="00414DAE">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705BACC"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61DC0FA1" w14:textId="77777777" w:rsidR="00B15B8A" w:rsidRPr="00414DAE" w:rsidRDefault="00B15B8A" w:rsidP="00E47973">
            <w:pPr>
              <w:pStyle w:val="TAC"/>
            </w:pPr>
            <w:r w:rsidRPr="00414DAE">
              <w:t xml:space="preserve">SUL </w:t>
            </w:r>
          </w:p>
        </w:tc>
      </w:tr>
      <w:tr w:rsidR="00B15B8A" w:rsidRPr="00414DAE" w14:paraId="0304696F"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7641F5DC" w14:textId="77777777" w:rsidR="00B15B8A" w:rsidRPr="00414DAE" w:rsidRDefault="00B15B8A" w:rsidP="00E47973">
            <w:pPr>
              <w:pStyle w:val="TAC"/>
            </w:pPr>
            <w:r w:rsidRPr="00414DAE">
              <w:t>n81</w:t>
            </w:r>
          </w:p>
        </w:tc>
        <w:tc>
          <w:tcPr>
            <w:tcW w:w="2715" w:type="dxa"/>
            <w:tcBorders>
              <w:top w:val="single" w:sz="4" w:space="0" w:color="auto"/>
              <w:left w:val="single" w:sz="4" w:space="0" w:color="auto"/>
              <w:bottom w:val="single" w:sz="4" w:space="0" w:color="auto"/>
              <w:right w:val="single" w:sz="4" w:space="0" w:color="auto"/>
            </w:tcBorders>
            <w:hideMark/>
          </w:tcPr>
          <w:p w14:paraId="5B81F933" w14:textId="77777777" w:rsidR="00B15B8A" w:rsidRPr="00414DAE" w:rsidRDefault="00B15B8A" w:rsidP="00E47973">
            <w:pPr>
              <w:pStyle w:val="TAC"/>
            </w:pPr>
            <w:r w:rsidRPr="00414DAE">
              <w:t>880 MHz – 915 MHz</w:t>
            </w:r>
          </w:p>
        </w:tc>
        <w:tc>
          <w:tcPr>
            <w:tcW w:w="2953" w:type="dxa"/>
            <w:tcBorders>
              <w:top w:val="single" w:sz="4" w:space="0" w:color="auto"/>
              <w:left w:val="single" w:sz="4" w:space="0" w:color="auto"/>
              <w:bottom w:val="single" w:sz="4" w:space="0" w:color="auto"/>
              <w:right w:val="single" w:sz="4" w:space="0" w:color="auto"/>
            </w:tcBorders>
            <w:hideMark/>
          </w:tcPr>
          <w:p w14:paraId="2441F22B"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10F430E5" w14:textId="77777777" w:rsidR="00B15B8A" w:rsidRPr="00414DAE" w:rsidRDefault="00B15B8A" w:rsidP="00E47973">
            <w:pPr>
              <w:pStyle w:val="TAC"/>
            </w:pPr>
            <w:r w:rsidRPr="00414DAE">
              <w:t xml:space="preserve">SUL </w:t>
            </w:r>
          </w:p>
        </w:tc>
      </w:tr>
      <w:tr w:rsidR="00B15B8A" w:rsidRPr="00414DAE" w14:paraId="77E953C7"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5B4D6931" w14:textId="77777777" w:rsidR="00B15B8A" w:rsidRPr="00414DAE" w:rsidRDefault="00B15B8A" w:rsidP="00E47973">
            <w:pPr>
              <w:pStyle w:val="TAC"/>
            </w:pPr>
            <w:r w:rsidRPr="00414DAE">
              <w:t>n82</w:t>
            </w:r>
          </w:p>
        </w:tc>
        <w:tc>
          <w:tcPr>
            <w:tcW w:w="2715" w:type="dxa"/>
            <w:tcBorders>
              <w:top w:val="single" w:sz="4" w:space="0" w:color="auto"/>
              <w:left w:val="single" w:sz="4" w:space="0" w:color="auto"/>
              <w:bottom w:val="single" w:sz="4" w:space="0" w:color="auto"/>
              <w:right w:val="single" w:sz="4" w:space="0" w:color="auto"/>
            </w:tcBorders>
            <w:hideMark/>
          </w:tcPr>
          <w:p w14:paraId="43C95A8A" w14:textId="77777777" w:rsidR="00B15B8A" w:rsidRPr="00414DAE" w:rsidRDefault="00B15B8A" w:rsidP="00E47973">
            <w:pPr>
              <w:pStyle w:val="TAC"/>
            </w:pPr>
            <w:r w:rsidRPr="00414DAE">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EA33388"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75FCA23F" w14:textId="77777777" w:rsidR="00B15B8A" w:rsidRPr="00414DAE" w:rsidRDefault="00B15B8A" w:rsidP="00E47973">
            <w:pPr>
              <w:pStyle w:val="TAC"/>
            </w:pPr>
            <w:r w:rsidRPr="00414DAE">
              <w:t xml:space="preserve">SUL </w:t>
            </w:r>
          </w:p>
        </w:tc>
      </w:tr>
      <w:tr w:rsidR="00B15B8A" w:rsidRPr="00414DAE" w14:paraId="6C60D604"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4D3FF41A" w14:textId="77777777" w:rsidR="00B15B8A" w:rsidRPr="00414DAE" w:rsidRDefault="00B15B8A" w:rsidP="00E47973">
            <w:pPr>
              <w:pStyle w:val="TAC"/>
            </w:pPr>
            <w:r w:rsidRPr="00414DAE">
              <w:t>n83</w:t>
            </w:r>
          </w:p>
        </w:tc>
        <w:tc>
          <w:tcPr>
            <w:tcW w:w="2715" w:type="dxa"/>
            <w:tcBorders>
              <w:top w:val="single" w:sz="4" w:space="0" w:color="auto"/>
              <w:left w:val="single" w:sz="4" w:space="0" w:color="auto"/>
              <w:bottom w:val="single" w:sz="4" w:space="0" w:color="auto"/>
              <w:right w:val="single" w:sz="4" w:space="0" w:color="auto"/>
            </w:tcBorders>
            <w:hideMark/>
          </w:tcPr>
          <w:p w14:paraId="29845832" w14:textId="77777777" w:rsidR="00B15B8A" w:rsidRPr="00414DAE" w:rsidRDefault="00B15B8A" w:rsidP="00E47973">
            <w:pPr>
              <w:pStyle w:val="TAC"/>
            </w:pPr>
            <w:r w:rsidRPr="00414DAE">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5384C55"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6BD52E5F" w14:textId="77777777" w:rsidR="00B15B8A" w:rsidRPr="00414DAE" w:rsidRDefault="00B15B8A" w:rsidP="00E47973">
            <w:pPr>
              <w:pStyle w:val="TAC"/>
            </w:pPr>
            <w:r w:rsidRPr="00414DAE">
              <w:t>SUL</w:t>
            </w:r>
          </w:p>
        </w:tc>
      </w:tr>
      <w:tr w:rsidR="00B15B8A" w:rsidRPr="00414DAE" w14:paraId="070B4376" w14:textId="77777777" w:rsidTr="00E47973">
        <w:trPr>
          <w:jc w:val="center"/>
        </w:trPr>
        <w:tc>
          <w:tcPr>
            <w:tcW w:w="1161" w:type="dxa"/>
            <w:tcBorders>
              <w:top w:val="single" w:sz="4" w:space="0" w:color="auto"/>
              <w:left w:val="single" w:sz="4" w:space="0" w:color="auto"/>
              <w:bottom w:val="single" w:sz="4" w:space="0" w:color="auto"/>
              <w:right w:val="single" w:sz="4" w:space="0" w:color="auto"/>
            </w:tcBorders>
            <w:hideMark/>
          </w:tcPr>
          <w:p w14:paraId="59FF39AF" w14:textId="77777777" w:rsidR="00B15B8A" w:rsidRPr="00414DAE" w:rsidRDefault="00B15B8A" w:rsidP="00E47973">
            <w:pPr>
              <w:pStyle w:val="TAC"/>
            </w:pPr>
            <w:r w:rsidRPr="00414DAE">
              <w:t>n84</w:t>
            </w:r>
          </w:p>
        </w:tc>
        <w:tc>
          <w:tcPr>
            <w:tcW w:w="2715" w:type="dxa"/>
            <w:tcBorders>
              <w:top w:val="single" w:sz="4" w:space="0" w:color="auto"/>
              <w:left w:val="single" w:sz="4" w:space="0" w:color="auto"/>
              <w:bottom w:val="single" w:sz="4" w:space="0" w:color="auto"/>
              <w:right w:val="single" w:sz="4" w:space="0" w:color="auto"/>
            </w:tcBorders>
            <w:hideMark/>
          </w:tcPr>
          <w:p w14:paraId="2F54CD82" w14:textId="77777777" w:rsidR="00B15B8A" w:rsidRPr="00414DAE" w:rsidRDefault="00B15B8A" w:rsidP="00E47973">
            <w:pPr>
              <w:pStyle w:val="TAC"/>
            </w:pPr>
            <w:r w:rsidRPr="00414DAE">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635CD362"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hideMark/>
          </w:tcPr>
          <w:p w14:paraId="7B264AAA" w14:textId="77777777" w:rsidR="00B15B8A" w:rsidRPr="00414DAE" w:rsidRDefault="00B15B8A" w:rsidP="00E47973">
            <w:pPr>
              <w:pStyle w:val="TAC"/>
            </w:pPr>
            <w:r w:rsidRPr="00414DAE">
              <w:t>SUL</w:t>
            </w:r>
          </w:p>
        </w:tc>
      </w:tr>
      <w:tr w:rsidR="00B15B8A" w:rsidRPr="00414DAE" w14:paraId="36FD4957" w14:textId="77777777" w:rsidTr="00E47973">
        <w:trPr>
          <w:jc w:val="center"/>
        </w:trPr>
        <w:tc>
          <w:tcPr>
            <w:tcW w:w="1161" w:type="dxa"/>
            <w:tcBorders>
              <w:top w:val="single" w:sz="4" w:space="0" w:color="auto"/>
              <w:left w:val="single" w:sz="4" w:space="0" w:color="auto"/>
              <w:bottom w:val="single" w:sz="4" w:space="0" w:color="auto"/>
              <w:right w:val="single" w:sz="4" w:space="0" w:color="auto"/>
            </w:tcBorders>
          </w:tcPr>
          <w:p w14:paraId="5627C854" w14:textId="77777777" w:rsidR="00B15B8A" w:rsidRPr="00414DAE" w:rsidRDefault="00B15B8A" w:rsidP="00E47973">
            <w:pPr>
              <w:pStyle w:val="TAC"/>
              <w:rPr>
                <w:b/>
              </w:rPr>
            </w:pPr>
            <w:r w:rsidRPr="00414DAE">
              <w:t>n86</w:t>
            </w:r>
          </w:p>
        </w:tc>
        <w:tc>
          <w:tcPr>
            <w:tcW w:w="2715" w:type="dxa"/>
            <w:tcBorders>
              <w:top w:val="single" w:sz="4" w:space="0" w:color="auto"/>
              <w:left w:val="single" w:sz="4" w:space="0" w:color="auto"/>
              <w:bottom w:val="single" w:sz="4" w:space="0" w:color="auto"/>
              <w:right w:val="single" w:sz="4" w:space="0" w:color="auto"/>
            </w:tcBorders>
          </w:tcPr>
          <w:p w14:paraId="4F3D1CC6" w14:textId="77777777" w:rsidR="00B15B8A" w:rsidRPr="00414DAE" w:rsidRDefault="00B15B8A" w:rsidP="00E47973">
            <w:pPr>
              <w:pStyle w:val="TAC"/>
            </w:pPr>
            <w:r w:rsidRPr="00414DAE">
              <w:t>1710 MHz – 1780 MHz</w:t>
            </w:r>
          </w:p>
        </w:tc>
        <w:tc>
          <w:tcPr>
            <w:tcW w:w="2953" w:type="dxa"/>
            <w:tcBorders>
              <w:top w:val="single" w:sz="4" w:space="0" w:color="auto"/>
              <w:left w:val="single" w:sz="4" w:space="0" w:color="auto"/>
              <w:bottom w:val="single" w:sz="4" w:space="0" w:color="auto"/>
              <w:right w:val="single" w:sz="4" w:space="0" w:color="auto"/>
            </w:tcBorders>
          </w:tcPr>
          <w:p w14:paraId="7685C519"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04E742E0" w14:textId="77777777" w:rsidR="00B15B8A" w:rsidRPr="00414DAE" w:rsidRDefault="00B15B8A" w:rsidP="00E47973">
            <w:pPr>
              <w:pStyle w:val="TAC"/>
            </w:pPr>
            <w:r w:rsidRPr="00414DAE">
              <w:t>SUL</w:t>
            </w:r>
          </w:p>
        </w:tc>
      </w:tr>
      <w:tr w:rsidR="00B15B8A" w:rsidRPr="00414DAE" w14:paraId="6A0FD3B9" w14:textId="77777777" w:rsidTr="00E47973">
        <w:trPr>
          <w:jc w:val="center"/>
        </w:trPr>
        <w:tc>
          <w:tcPr>
            <w:tcW w:w="1161" w:type="dxa"/>
            <w:tcBorders>
              <w:top w:val="single" w:sz="4" w:space="0" w:color="auto"/>
              <w:left w:val="single" w:sz="4" w:space="0" w:color="auto"/>
              <w:bottom w:val="single" w:sz="4" w:space="0" w:color="auto"/>
              <w:right w:val="single" w:sz="4" w:space="0" w:color="auto"/>
            </w:tcBorders>
          </w:tcPr>
          <w:p w14:paraId="2DF370C3" w14:textId="77777777" w:rsidR="00B15B8A" w:rsidRPr="00B338B3" w:rsidRDefault="00B15B8A" w:rsidP="00E47973">
            <w:pPr>
              <w:pStyle w:val="TAC"/>
            </w:pPr>
            <w:r w:rsidRPr="00B338B3">
              <w:t>n90</w:t>
            </w:r>
          </w:p>
        </w:tc>
        <w:tc>
          <w:tcPr>
            <w:tcW w:w="2715" w:type="dxa"/>
            <w:tcBorders>
              <w:top w:val="single" w:sz="4" w:space="0" w:color="auto"/>
              <w:left w:val="single" w:sz="4" w:space="0" w:color="auto"/>
              <w:bottom w:val="single" w:sz="4" w:space="0" w:color="auto"/>
              <w:right w:val="single" w:sz="4" w:space="0" w:color="auto"/>
            </w:tcBorders>
          </w:tcPr>
          <w:p w14:paraId="6F39C0BA" w14:textId="77777777" w:rsidR="00B15B8A" w:rsidRPr="00B338B3" w:rsidRDefault="00B15B8A" w:rsidP="00E47973">
            <w:pPr>
              <w:pStyle w:val="TAC"/>
            </w:pPr>
            <w:r w:rsidRPr="00B338B3">
              <w:t>2496 MHz – 2690 MHz</w:t>
            </w:r>
          </w:p>
        </w:tc>
        <w:tc>
          <w:tcPr>
            <w:tcW w:w="2953" w:type="dxa"/>
            <w:tcBorders>
              <w:top w:val="single" w:sz="4" w:space="0" w:color="auto"/>
              <w:left w:val="single" w:sz="4" w:space="0" w:color="auto"/>
              <w:bottom w:val="single" w:sz="4" w:space="0" w:color="auto"/>
              <w:right w:val="single" w:sz="4" w:space="0" w:color="auto"/>
            </w:tcBorders>
          </w:tcPr>
          <w:p w14:paraId="15A3A240" w14:textId="77777777" w:rsidR="00B15B8A" w:rsidRPr="00B338B3" w:rsidRDefault="00B15B8A" w:rsidP="00E47973">
            <w:pPr>
              <w:pStyle w:val="TAC"/>
            </w:pPr>
            <w:r w:rsidRPr="00B338B3">
              <w:t>2496 MHz – 2690 MHz</w:t>
            </w:r>
          </w:p>
        </w:tc>
        <w:tc>
          <w:tcPr>
            <w:tcW w:w="908" w:type="dxa"/>
            <w:tcBorders>
              <w:top w:val="single" w:sz="4" w:space="0" w:color="auto"/>
              <w:left w:val="single" w:sz="4" w:space="0" w:color="auto"/>
              <w:bottom w:val="single" w:sz="4" w:space="0" w:color="auto"/>
              <w:right w:val="single" w:sz="4" w:space="0" w:color="auto"/>
            </w:tcBorders>
          </w:tcPr>
          <w:p w14:paraId="41941C56" w14:textId="77777777" w:rsidR="00B15B8A" w:rsidRPr="00B338B3" w:rsidRDefault="00B15B8A" w:rsidP="00E47973">
            <w:pPr>
              <w:pStyle w:val="TAC"/>
            </w:pPr>
            <w:r w:rsidRPr="00B338B3">
              <w:t>TDD</w:t>
            </w:r>
            <w:r w:rsidRPr="00B338B3">
              <w:rPr>
                <w:rFonts w:cs="Arial"/>
                <w:vertAlign w:val="superscript"/>
              </w:rPr>
              <w:t>5</w:t>
            </w:r>
          </w:p>
        </w:tc>
      </w:tr>
      <w:tr w:rsidR="00B15B8A" w:rsidRPr="00414DAE" w14:paraId="4290EF47" w14:textId="77777777" w:rsidTr="00E47973">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C3A6128" w14:textId="77777777" w:rsidR="00B15B8A" w:rsidRPr="00B338B3" w:rsidRDefault="00B15B8A" w:rsidP="00E47973">
            <w:pPr>
              <w:pStyle w:val="TAN"/>
            </w:pPr>
            <w:r w:rsidRPr="00B338B3">
              <w:t>NOTE 1:</w:t>
            </w:r>
            <w:r w:rsidRPr="00B338B3">
              <w:tab/>
              <w:t>UE that complies with the NR Band n50 minimum requirements in this specification         shall also comply with the NR Band n51 minimum requirements.</w:t>
            </w:r>
          </w:p>
          <w:p w14:paraId="66AE2C85" w14:textId="77777777" w:rsidR="00B15B8A" w:rsidRPr="00B338B3" w:rsidRDefault="00B15B8A" w:rsidP="00E47973">
            <w:pPr>
              <w:pStyle w:val="TAN"/>
            </w:pPr>
            <w:r w:rsidRPr="00B338B3">
              <w:t>NOTE 2:</w:t>
            </w:r>
            <w:r w:rsidRPr="00B338B3">
              <w:tab/>
              <w:t>UE that complies with the NR Band n75 minimum requirements in this specification         shall also comply with the NR Band n76 minimum requirements.</w:t>
            </w:r>
          </w:p>
          <w:p w14:paraId="42EEE739" w14:textId="77777777" w:rsidR="00B15B8A" w:rsidRPr="00B338B3" w:rsidRDefault="00B15B8A" w:rsidP="00E47973">
            <w:pPr>
              <w:pStyle w:val="TAN"/>
              <w:rPr>
                <w:szCs w:val="18"/>
              </w:rPr>
            </w:pPr>
            <w:r w:rsidRPr="00B338B3">
              <w:t>NOTE 3:</w:t>
            </w:r>
            <w:r w:rsidRPr="00B338B3">
              <w:tab/>
              <w:t>Uplink transmission is not allowed at this band for UE with external vehicle-mounted antennas</w:t>
            </w:r>
            <w:r w:rsidRPr="00B338B3">
              <w:rPr>
                <w:szCs w:val="18"/>
              </w:rPr>
              <w:t>.</w:t>
            </w:r>
          </w:p>
          <w:p w14:paraId="622947AD" w14:textId="77777777" w:rsidR="00B15B8A" w:rsidRPr="00B338B3" w:rsidRDefault="00B15B8A" w:rsidP="00E47973">
            <w:pPr>
              <w:pStyle w:val="TAN"/>
              <w:rPr>
                <w:lang w:eastAsia="en-GB"/>
              </w:rPr>
            </w:pPr>
            <w:r w:rsidRPr="00B338B3">
              <w:rPr>
                <w:lang w:eastAsia="en-GB"/>
              </w:rPr>
              <w:t>NOTE 4:</w:t>
            </w:r>
            <w:r w:rsidRPr="00B338B3">
              <w:rPr>
                <w:lang w:eastAsia="en-GB"/>
              </w:rPr>
              <w:tab/>
            </w:r>
            <w:r w:rsidRPr="00B338B3">
              <w:t>A UE that complies with the NR Band n65 minimum requirements in this specification</w:t>
            </w:r>
            <w:r w:rsidRPr="00B338B3">
              <w:rPr>
                <w:lang w:eastAsia="en-GB"/>
              </w:rPr>
              <w:t xml:space="preserve"> shall also comply with the NR Band n1 minimum requirements.</w:t>
            </w:r>
          </w:p>
          <w:p w14:paraId="64AFAD1C" w14:textId="77777777" w:rsidR="00B15B8A" w:rsidRPr="00B338B3" w:rsidRDefault="00B15B8A" w:rsidP="00E47973">
            <w:pPr>
              <w:pStyle w:val="TAN"/>
            </w:pPr>
            <w:r w:rsidRPr="00B338B3">
              <w:t>NOTE 5:</w:t>
            </w:r>
            <w:r w:rsidRPr="00B338B3">
              <w:tab/>
              <w:t xml:space="preserve">Unless otherwise stated, the applicability of requirements </w:t>
            </w:r>
            <w:r w:rsidRPr="00B338B3">
              <w:rPr>
                <w:u w:val="single"/>
              </w:rPr>
              <w:t>for Band [n90] is in accordance with that for Band n41; a UE supporting Band [n90] shall</w:t>
            </w:r>
            <w:r w:rsidRPr="00B338B3">
              <w:t xml:space="preserve"> meet the requirements for Band n41.</w:t>
            </w:r>
          </w:p>
        </w:tc>
      </w:tr>
    </w:tbl>
    <w:p w14:paraId="4D38440B" w14:textId="77777777" w:rsidR="00B15B8A" w:rsidRPr="00414DAE" w:rsidRDefault="00B15B8A" w:rsidP="00B15B8A"/>
    <w:p w14:paraId="215B5640" w14:textId="7312A5D8" w:rsidR="00B15B8A" w:rsidRDefault="00B15B8A" w:rsidP="00B15B8A"/>
    <w:p w14:paraId="150ACCF9" w14:textId="5A661C09" w:rsidR="00B15B8A" w:rsidRDefault="00B15B8A" w:rsidP="00B15B8A">
      <w:pPr>
        <w:spacing w:after="0"/>
      </w:pPr>
      <w:r>
        <w:br w:type="page"/>
      </w:r>
      <w:bookmarkStart w:id="44" w:name="_GoBack"/>
      <w:bookmarkEnd w:id="44"/>
    </w:p>
    <w:p w14:paraId="181779F1" w14:textId="664C8A1D" w:rsidR="000957D2" w:rsidRDefault="000957D2" w:rsidP="000957D2">
      <w:pPr>
        <w:pStyle w:val="Heading8"/>
      </w:pPr>
      <w:r w:rsidRPr="004D3578">
        <w:lastRenderedPageBreak/>
        <w:t xml:space="preserve">Annex </w:t>
      </w:r>
      <w:r w:rsidR="00B15B8A">
        <w:t>B</w:t>
      </w:r>
      <w:r w:rsidRPr="004D3578">
        <w:t xml:space="preserve"> (</w:t>
      </w:r>
      <w:r w:rsidR="007933DD">
        <w:t>excerpt from TS 38.101-1</w:t>
      </w:r>
      <w:r w:rsidRPr="004D3578">
        <w:t>):</w:t>
      </w:r>
      <w:r w:rsidRPr="004D3578">
        <w:br/>
      </w:r>
    </w:p>
    <w:p w14:paraId="297A5315" w14:textId="77777777" w:rsidR="000957D2" w:rsidRPr="00414DAE" w:rsidRDefault="000957D2" w:rsidP="000957D2">
      <w:pPr>
        <w:pStyle w:val="TH"/>
      </w:pPr>
      <w:r w:rsidRPr="00414DAE">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0957D2" w:rsidRPr="00414DAE" w14:paraId="164847C8"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54D207F9" w14:textId="77777777" w:rsidR="000957D2" w:rsidRPr="00414DAE" w:rsidRDefault="000957D2" w:rsidP="000957D2">
            <w:pPr>
              <w:pStyle w:val="TAH"/>
              <w:rPr>
                <w:rFonts w:eastAsia="Yu Mincho"/>
              </w:rPr>
            </w:pPr>
            <w:r w:rsidRPr="00414DAE">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1888AFE7" w14:textId="77777777" w:rsidR="000957D2" w:rsidRPr="00414DAE" w:rsidRDefault="000957D2" w:rsidP="000957D2">
            <w:pPr>
              <w:pStyle w:val="TAH"/>
            </w:pPr>
            <w:proofErr w:type="spellStart"/>
            <w:r w:rsidRPr="00414DAE">
              <w:t>ΔF</w:t>
            </w:r>
            <w:r w:rsidRPr="00414DAE">
              <w:rPr>
                <w:vertAlign w:val="subscript"/>
              </w:rPr>
              <w:t>Raster</w:t>
            </w:r>
            <w:proofErr w:type="spellEnd"/>
          </w:p>
          <w:p w14:paraId="4ED0FF98" w14:textId="77777777" w:rsidR="000957D2" w:rsidRPr="00414DAE" w:rsidRDefault="000957D2" w:rsidP="000957D2">
            <w:pPr>
              <w:pStyle w:val="TAH"/>
              <w:rPr>
                <w:rFonts w:eastAsia="Yu Mincho"/>
              </w:rPr>
            </w:pPr>
            <w:r w:rsidRPr="00414DAE">
              <w:t>(kHz)</w:t>
            </w:r>
            <w:r w:rsidRPr="00414DAE">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2EA396B" w14:textId="77777777" w:rsidR="000957D2" w:rsidRPr="00414DAE" w:rsidRDefault="000957D2" w:rsidP="000957D2">
            <w:pPr>
              <w:pStyle w:val="TAH"/>
              <w:rPr>
                <w:rFonts w:eastAsia="Yu Mincho"/>
              </w:rPr>
            </w:pPr>
            <w:r w:rsidRPr="00414DAE">
              <w:rPr>
                <w:rFonts w:eastAsia="Yu Mincho"/>
              </w:rPr>
              <w:t>Uplink</w:t>
            </w:r>
          </w:p>
          <w:p w14:paraId="2EA9977D" w14:textId="77777777" w:rsidR="000957D2" w:rsidRPr="00414DAE" w:rsidRDefault="000957D2" w:rsidP="000957D2">
            <w:pPr>
              <w:pStyle w:val="TAH"/>
              <w:rPr>
                <w:rFonts w:eastAsia="Yu Mincho"/>
                <w:vertAlign w:val="subscript"/>
              </w:rPr>
            </w:pPr>
            <w:r w:rsidRPr="00414DAE">
              <w:rPr>
                <w:rFonts w:eastAsia="Yu Mincho"/>
              </w:rPr>
              <w:t>Range of N</w:t>
            </w:r>
            <w:r w:rsidRPr="00414DAE">
              <w:rPr>
                <w:rFonts w:eastAsia="Yu Mincho"/>
                <w:vertAlign w:val="subscript"/>
              </w:rPr>
              <w:t>REF</w:t>
            </w:r>
          </w:p>
          <w:p w14:paraId="3B25532D" w14:textId="77777777" w:rsidR="000957D2" w:rsidRPr="00414DAE" w:rsidRDefault="000957D2" w:rsidP="000957D2">
            <w:pPr>
              <w:pStyle w:val="TAH"/>
              <w:rPr>
                <w:rFonts w:eastAsia="Yu Mincho"/>
              </w:rPr>
            </w:pPr>
            <w:r w:rsidRPr="00414DAE">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1F4CB1A" w14:textId="77777777" w:rsidR="000957D2" w:rsidRPr="00414DAE" w:rsidRDefault="000957D2" w:rsidP="000957D2">
            <w:pPr>
              <w:pStyle w:val="TAH"/>
              <w:rPr>
                <w:rFonts w:eastAsia="Yu Mincho"/>
              </w:rPr>
            </w:pPr>
            <w:r w:rsidRPr="00414DAE">
              <w:rPr>
                <w:rFonts w:eastAsia="Yu Mincho"/>
              </w:rPr>
              <w:t>Downlink</w:t>
            </w:r>
          </w:p>
          <w:p w14:paraId="4720718C" w14:textId="77777777" w:rsidR="000957D2" w:rsidRPr="00414DAE" w:rsidRDefault="000957D2" w:rsidP="000957D2">
            <w:pPr>
              <w:pStyle w:val="TAH"/>
              <w:rPr>
                <w:rFonts w:eastAsia="Yu Mincho"/>
                <w:vertAlign w:val="subscript"/>
              </w:rPr>
            </w:pPr>
            <w:r w:rsidRPr="00414DAE">
              <w:rPr>
                <w:rFonts w:eastAsia="Yu Mincho"/>
              </w:rPr>
              <w:t>Range of N</w:t>
            </w:r>
            <w:r w:rsidRPr="00414DAE">
              <w:rPr>
                <w:rFonts w:eastAsia="Yu Mincho"/>
                <w:vertAlign w:val="subscript"/>
              </w:rPr>
              <w:t>REF</w:t>
            </w:r>
          </w:p>
          <w:p w14:paraId="42B0DE2D" w14:textId="77777777" w:rsidR="000957D2" w:rsidRPr="00414DAE" w:rsidRDefault="000957D2" w:rsidP="000957D2">
            <w:pPr>
              <w:pStyle w:val="TAH"/>
              <w:rPr>
                <w:rFonts w:eastAsia="Yu Mincho"/>
              </w:rPr>
            </w:pPr>
            <w:r w:rsidRPr="00414DAE">
              <w:rPr>
                <w:rFonts w:eastAsia="Yu Mincho"/>
              </w:rPr>
              <w:t>(First – &lt;Step size&gt; – Last)</w:t>
            </w:r>
          </w:p>
        </w:tc>
      </w:tr>
      <w:tr w:rsidR="000957D2" w:rsidRPr="00414DAE" w14:paraId="21F0A55C"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6DF6788E" w14:textId="77777777" w:rsidR="000957D2" w:rsidRPr="00414DAE" w:rsidRDefault="000957D2" w:rsidP="000957D2">
            <w:pPr>
              <w:pStyle w:val="TAC"/>
              <w:rPr>
                <w:rFonts w:eastAsia="Yu Mincho"/>
              </w:rPr>
            </w:pPr>
            <w:r w:rsidRPr="00414DAE">
              <w:t>n1</w:t>
            </w:r>
          </w:p>
        </w:tc>
        <w:tc>
          <w:tcPr>
            <w:tcW w:w="1146" w:type="dxa"/>
            <w:tcBorders>
              <w:top w:val="single" w:sz="4" w:space="0" w:color="auto"/>
              <w:left w:val="single" w:sz="4" w:space="0" w:color="auto"/>
              <w:bottom w:val="single" w:sz="4" w:space="0" w:color="auto"/>
              <w:right w:val="single" w:sz="4" w:space="0" w:color="auto"/>
            </w:tcBorders>
            <w:hideMark/>
          </w:tcPr>
          <w:p w14:paraId="237BC291"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E40C91" w14:textId="77777777" w:rsidR="000957D2" w:rsidRPr="00414DAE" w:rsidRDefault="000957D2" w:rsidP="000957D2">
            <w:pPr>
              <w:pStyle w:val="TAC"/>
              <w:rPr>
                <w:rFonts w:eastAsia="Yu Mincho"/>
              </w:rPr>
            </w:pPr>
            <w:r w:rsidRPr="00414DAE">
              <w:t>384000</w:t>
            </w:r>
            <w:r w:rsidRPr="00414DAE">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0C2F2FE" w14:textId="77777777" w:rsidR="000957D2" w:rsidRPr="00414DAE" w:rsidRDefault="000957D2" w:rsidP="000957D2">
            <w:pPr>
              <w:pStyle w:val="TAC"/>
              <w:rPr>
                <w:rFonts w:eastAsia="Yu Mincho"/>
              </w:rPr>
            </w:pPr>
            <w:r w:rsidRPr="00414DAE">
              <w:t>422000</w:t>
            </w:r>
            <w:r w:rsidRPr="00414DAE">
              <w:rPr>
                <w:rFonts w:eastAsia="Yu Mincho"/>
              </w:rPr>
              <w:t xml:space="preserve"> – &lt;20&gt; – 434000</w:t>
            </w:r>
          </w:p>
        </w:tc>
      </w:tr>
      <w:tr w:rsidR="000957D2" w:rsidRPr="00414DAE" w14:paraId="34888A3C"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28047EE8" w14:textId="77777777" w:rsidR="000957D2" w:rsidRPr="00414DAE" w:rsidRDefault="000957D2" w:rsidP="000957D2">
            <w:pPr>
              <w:pStyle w:val="TAC"/>
              <w:rPr>
                <w:rFonts w:eastAsia="Yu Mincho"/>
              </w:rPr>
            </w:pPr>
            <w:r w:rsidRPr="00414DAE">
              <w:t>n2</w:t>
            </w:r>
          </w:p>
        </w:tc>
        <w:tc>
          <w:tcPr>
            <w:tcW w:w="1146" w:type="dxa"/>
            <w:tcBorders>
              <w:top w:val="single" w:sz="4" w:space="0" w:color="auto"/>
              <w:left w:val="single" w:sz="4" w:space="0" w:color="auto"/>
              <w:bottom w:val="single" w:sz="4" w:space="0" w:color="auto"/>
              <w:right w:val="single" w:sz="4" w:space="0" w:color="auto"/>
            </w:tcBorders>
            <w:hideMark/>
          </w:tcPr>
          <w:p w14:paraId="4F8564DE"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B7B89A4" w14:textId="77777777" w:rsidR="000957D2" w:rsidRPr="00414DAE" w:rsidRDefault="000957D2" w:rsidP="000957D2">
            <w:pPr>
              <w:pStyle w:val="TAC"/>
              <w:rPr>
                <w:rFonts w:eastAsia="Yu Mincho"/>
              </w:rPr>
            </w:pPr>
            <w:r w:rsidRPr="00414DAE">
              <w:t>370000</w:t>
            </w:r>
            <w:r w:rsidRPr="00414DAE">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D5C2F1E" w14:textId="77777777" w:rsidR="000957D2" w:rsidRPr="00414DAE" w:rsidRDefault="000957D2" w:rsidP="000957D2">
            <w:pPr>
              <w:pStyle w:val="TAC"/>
              <w:rPr>
                <w:rFonts w:eastAsia="Yu Mincho"/>
              </w:rPr>
            </w:pPr>
            <w:r w:rsidRPr="00414DAE">
              <w:t>386000</w:t>
            </w:r>
            <w:r w:rsidRPr="00414DAE">
              <w:rPr>
                <w:rFonts w:eastAsia="Yu Mincho"/>
              </w:rPr>
              <w:t xml:space="preserve"> – &lt;20&gt; – 398000</w:t>
            </w:r>
          </w:p>
        </w:tc>
      </w:tr>
      <w:tr w:rsidR="000957D2" w:rsidRPr="00414DAE" w14:paraId="00D0DDE7"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52BEEB2" w14:textId="77777777" w:rsidR="000957D2" w:rsidRPr="00414DAE" w:rsidRDefault="000957D2" w:rsidP="000957D2">
            <w:pPr>
              <w:pStyle w:val="TAC"/>
              <w:rPr>
                <w:rFonts w:eastAsia="Yu Mincho"/>
              </w:rPr>
            </w:pPr>
            <w:r w:rsidRPr="00414DAE">
              <w:t>n3</w:t>
            </w:r>
          </w:p>
        </w:tc>
        <w:tc>
          <w:tcPr>
            <w:tcW w:w="1146" w:type="dxa"/>
            <w:tcBorders>
              <w:top w:val="single" w:sz="4" w:space="0" w:color="auto"/>
              <w:left w:val="single" w:sz="4" w:space="0" w:color="auto"/>
              <w:bottom w:val="single" w:sz="4" w:space="0" w:color="auto"/>
              <w:right w:val="single" w:sz="4" w:space="0" w:color="auto"/>
            </w:tcBorders>
            <w:hideMark/>
          </w:tcPr>
          <w:p w14:paraId="317106C5"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81D80D1" w14:textId="77777777" w:rsidR="000957D2" w:rsidRPr="00414DAE" w:rsidRDefault="000957D2" w:rsidP="000957D2">
            <w:pPr>
              <w:pStyle w:val="TAC"/>
              <w:rPr>
                <w:rFonts w:eastAsia="Yu Mincho"/>
              </w:rPr>
            </w:pPr>
            <w:r w:rsidRPr="00414DAE">
              <w:t>342000</w:t>
            </w:r>
            <w:r w:rsidRPr="00414DAE">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7EE3B62D" w14:textId="77777777" w:rsidR="000957D2" w:rsidRPr="00414DAE" w:rsidRDefault="000957D2" w:rsidP="000957D2">
            <w:pPr>
              <w:pStyle w:val="TAC"/>
              <w:rPr>
                <w:rFonts w:eastAsia="Yu Mincho"/>
              </w:rPr>
            </w:pPr>
            <w:r w:rsidRPr="00414DAE">
              <w:t>361000</w:t>
            </w:r>
            <w:r w:rsidRPr="00414DAE">
              <w:rPr>
                <w:rFonts w:eastAsia="Yu Mincho"/>
              </w:rPr>
              <w:t xml:space="preserve"> – &lt;20&gt; – 376000</w:t>
            </w:r>
          </w:p>
        </w:tc>
      </w:tr>
      <w:tr w:rsidR="000957D2" w:rsidRPr="00414DAE" w14:paraId="3B6C847F"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67DD9CA4" w14:textId="77777777" w:rsidR="000957D2" w:rsidRPr="00414DAE" w:rsidRDefault="000957D2" w:rsidP="000957D2">
            <w:pPr>
              <w:pStyle w:val="TAC"/>
              <w:rPr>
                <w:rFonts w:eastAsia="Yu Mincho"/>
              </w:rPr>
            </w:pPr>
            <w:r w:rsidRPr="00414DAE">
              <w:t>n5</w:t>
            </w:r>
          </w:p>
        </w:tc>
        <w:tc>
          <w:tcPr>
            <w:tcW w:w="1146" w:type="dxa"/>
            <w:tcBorders>
              <w:top w:val="single" w:sz="4" w:space="0" w:color="auto"/>
              <w:left w:val="single" w:sz="4" w:space="0" w:color="auto"/>
              <w:bottom w:val="single" w:sz="4" w:space="0" w:color="auto"/>
              <w:right w:val="single" w:sz="4" w:space="0" w:color="auto"/>
            </w:tcBorders>
            <w:hideMark/>
          </w:tcPr>
          <w:p w14:paraId="3BCF227C"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46ACB5D" w14:textId="77777777" w:rsidR="000957D2" w:rsidRPr="00414DAE" w:rsidRDefault="000957D2" w:rsidP="000957D2">
            <w:pPr>
              <w:pStyle w:val="TAC"/>
              <w:rPr>
                <w:rFonts w:eastAsia="Yu Mincho"/>
              </w:rPr>
            </w:pPr>
            <w:r w:rsidRPr="00414DAE">
              <w:t>164800</w:t>
            </w:r>
            <w:r w:rsidRPr="00414DAE">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600859DE" w14:textId="77777777" w:rsidR="000957D2" w:rsidRPr="00414DAE" w:rsidRDefault="000957D2" w:rsidP="000957D2">
            <w:pPr>
              <w:pStyle w:val="TAC"/>
              <w:rPr>
                <w:rFonts w:eastAsia="Yu Mincho"/>
              </w:rPr>
            </w:pPr>
            <w:r w:rsidRPr="00414DAE">
              <w:t>173800</w:t>
            </w:r>
            <w:r w:rsidRPr="00414DAE">
              <w:rPr>
                <w:rFonts w:eastAsia="Yu Mincho"/>
              </w:rPr>
              <w:t xml:space="preserve"> – &lt;20&gt; – 178800</w:t>
            </w:r>
          </w:p>
        </w:tc>
      </w:tr>
      <w:tr w:rsidR="000957D2" w:rsidRPr="00414DAE" w14:paraId="7438DF5B"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4D23D6B9" w14:textId="77777777" w:rsidR="000957D2" w:rsidRPr="00414DAE" w:rsidRDefault="000957D2" w:rsidP="000957D2">
            <w:pPr>
              <w:pStyle w:val="TAC"/>
              <w:rPr>
                <w:rFonts w:eastAsia="Yu Mincho"/>
              </w:rPr>
            </w:pPr>
            <w:r w:rsidRPr="00414DAE">
              <w:t>n7</w:t>
            </w:r>
          </w:p>
        </w:tc>
        <w:tc>
          <w:tcPr>
            <w:tcW w:w="1146" w:type="dxa"/>
            <w:tcBorders>
              <w:top w:val="single" w:sz="4" w:space="0" w:color="auto"/>
              <w:left w:val="single" w:sz="4" w:space="0" w:color="auto"/>
              <w:bottom w:val="single" w:sz="4" w:space="0" w:color="auto"/>
              <w:right w:val="single" w:sz="4" w:space="0" w:color="auto"/>
            </w:tcBorders>
            <w:hideMark/>
          </w:tcPr>
          <w:p w14:paraId="72F16832"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2374312" w14:textId="77777777" w:rsidR="000957D2" w:rsidRPr="00414DAE" w:rsidRDefault="000957D2" w:rsidP="000957D2">
            <w:pPr>
              <w:pStyle w:val="TAC"/>
              <w:rPr>
                <w:rFonts w:eastAsia="Yu Mincho"/>
              </w:rPr>
            </w:pPr>
            <w:r w:rsidRPr="00414DAE">
              <w:t>500000</w:t>
            </w:r>
            <w:r w:rsidRPr="00414DAE">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0D14DB97" w14:textId="77777777" w:rsidR="000957D2" w:rsidRPr="00414DAE" w:rsidRDefault="000957D2" w:rsidP="000957D2">
            <w:pPr>
              <w:pStyle w:val="TAC"/>
              <w:rPr>
                <w:rFonts w:eastAsia="Yu Mincho"/>
              </w:rPr>
            </w:pPr>
            <w:r w:rsidRPr="00414DAE">
              <w:t>524000</w:t>
            </w:r>
            <w:r w:rsidRPr="00414DAE">
              <w:rPr>
                <w:rFonts w:eastAsia="Yu Mincho"/>
              </w:rPr>
              <w:t xml:space="preserve"> – &lt;20&gt; – 538000</w:t>
            </w:r>
          </w:p>
        </w:tc>
      </w:tr>
      <w:tr w:rsidR="000957D2" w:rsidRPr="00414DAE" w14:paraId="5BDF4CDB"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44DDAC68" w14:textId="77777777" w:rsidR="000957D2" w:rsidRPr="00414DAE" w:rsidRDefault="000957D2" w:rsidP="000957D2">
            <w:pPr>
              <w:pStyle w:val="TAC"/>
            </w:pPr>
            <w:r w:rsidRPr="00414DAE">
              <w:t>n8</w:t>
            </w:r>
          </w:p>
        </w:tc>
        <w:tc>
          <w:tcPr>
            <w:tcW w:w="1146" w:type="dxa"/>
            <w:tcBorders>
              <w:top w:val="single" w:sz="4" w:space="0" w:color="auto"/>
              <w:left w:val="single" w:sz="4" w:space="0" w:color="auto"/>
              <w:bottom w:val="single" w:sz="4" w:space="0" w:color="auto"/>
              <w:right w:val="single" w:sz="4" w:space="0" w:color="auto"/>
            </w:tcBorders>
            <w:hideMark/>
          </w:tcPr>
          <w:p w14:paraId="072BDF7C"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9295963" w14:textId="77777777" w:rsidR="000957D2" w:rsidRPr="00414DAE" w:rsidRDefault="000957D2" w:rsidP="000957D2">
            <w:pPr>
              <w:pStyle w:val="TAC"/>
            </w:pPr>
            <w:r w:rsidRPr="00414DAE">
              <w:t>176000</w:t>
            </w:r>
            <w:r w:rsidRPr="00414DAE">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256ED6E" w14:textId="77777777" w:rsidR="000957D2" w:rsidRPr="00414DAE" w:rsidRDefault="000957D2" w:rsidP="000957D2">
            <w:pPr>
              <w:pStyle w:val="TAC"/>
            </w:pPr>
            <w:r w:rsidRPr="00414DAE">
              <w:t>185000</w:t>
            </w:r>
            <w:r w:rsidRPr="00414DAE">
              <w:rPr>
                <w:rFonts w:eastAsia="Yu Mincho"/>
              </w:rPr>
              <w:t xml:space="preserve"> – &lt;20&gt; – 192000</w:t>
            </w:r>
          </w:p>
        </w:tc>
      </w:tr>
      <w:tr w:rsidR="000957D2" w:rsidRPr="00414DAE" w14:paraId="347F9E2A"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20945ABC" w14:textId="77777777" w:rsidR="000957D2" w:rsidRPr="00414DAE" w:rsidRDefault="000957D2" w:rsidP="000957D2">
            <w:pPr>
              <w:pStyle w:val="TAC"/>
            </w:pPr>
            <w:r w:rsidRPr="00414DAE">
              <w:t>n12</w:t>
            </w:r>
          </w:p>
        </w:tc>
        <w:tc>
          <w:tcPr>
            <w:tcW w:w="1146" w:type="dxa"/>
            <w:tcBorders>
              <w:top w:val="single" w:sz="4" w:space="0" w:color="auto"/>
              <w:left w:val="single" w:sz="4" w:space="0" w:color="auto"/>
              <w:bottom w:val="single" w:sz="4" w:space="0" w:color="auto"/>
              <w:right w:val="single" w:sz="4" w:space="0" w:color="auto"/>
            </w:tcBorders>
          </w:tcPr>
          <w:p w14:paraId="76699B5C"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4C7A1A0C" w14:textId="77777777" w:rsidR="000957D2" w:rsidRPr="00414DAE" w:rsidRDefault="000957D2" w:rsidP="000957D2">
            <w:pPr>
              <w:pStyle w:val="TAC"/>
            </w:pPr>
            <w:r w:rsidRPr="00414DAE">
              <w:t>139800 – &lt;20&gt; – 143200</w:t>
            </w:r>
          </w:p>
        </w:tc>
        <w:tc>
          <w:tcPr>
            <w:tcW w:w="2877" w:type="dxa"/>
            <w:tcBorders>
              <w:top w:val="single" w:sz="4" w:space="0" w:color="auto"/>
              <w:left w:val="single" w:sz="4" w:space="0" w:color="auto"/>
              <w:bottom w:val="single" w:sz="4" w:space="0" w:color="auto"/>
              <w:right w:val="single" w:sz="4" w:space="0" w:color="auto"/>
            </w:tcBorders>
          </w:tcPr>
          <w:p w14:paraId="0346217E" w14:textId="77777777" w:rsidR="000957D2" w:rsidRPr="00414DAE" w:rsidRDefault="000957D2" w:rsidP="000957D2">
            <w:pPr>
              <w:pStyle w:val="TAC"/>
            </w:pPr>
            <w:r w:rsidRPr="00414DAE">
              <w:t>145800 – &lt;20&gt; – 149200</w:t>
            </w:r>
          </w:p>
        </w:tc>
      </w:tr>
      <w:tr w:rsidR="000957D2" w:rsidRPr="00414DAE" w14:paraId="3A6516A1"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1EE37E5D" w14:textId="77777777" w:rsidR="000957D2" w:rsidRPr="00414DAE" w:rsidRDefault="000957D2" w:rsidP="000957D2">
            <w:pPr>
              <w:pStyle w:val="TAC"/>
            </w:pPr>
            <w:r w:rsidRPr="00414DAE">
              <w:t>n14</w:t>
            </w:r>
          </w:p>
        </w:tc>
        <w:tc>
          <w:tcPr>
            <w:tcW w:w="1146" w:type="dxa"/>
            <w:tcBorders>
              <w:top w:val="single" w:sz="4" w:space="0" w:color="auto"/>
              <w:left w:val="single" w:sz="4" w:space="0" w:color="auto"/>
              <w:bottom w:val="single" w:sz="4" w:space="0" w:color="auto"/>
              <w:right w:val="single" w:sz="4" w:space="0" w:color="auto"/>
            </w:tcBorders>
          </w:tcPr>
          <w:p w14:paraId="18737CBF" w14:textId="77777777" w:rsidR="000957D2" w:rsidRPr="00414DAE" w:rsidRDefault="000957D2" w:rsidP="000957D2">
            <w:pPr>
              <w:pStyle w:val="TAC"/>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21855F64" w14:textId="77777777" w:rsidR="000957D2" w:rsidRPr="00414DAE" w:rsidRDefault="000957D2" w:rsidP="000957D2">
            <w:pPr>
              <w:pStyle w:val="TAC"/>
            </w:pPr>
            <w:r w:rsidRPr="00414DAE">
              <w:t>157600 – &lt;20&gt; – 159600</w:t>
            </w:r>
          </w:p>
        </w:tc>
        <w:tc>
          <w:tcPr>
            <w:tcW w:w="2877" w:type="dxa"/>
            <w:tcBorders>
              <w:top w:val="single" w:sz="4" w:space="0" w:color="auto"/>
              <w:left w:val="single" w:sz="4" w:space="0" w:color="auto"/>
              <w:bottom w:val="single" w:sz="4" w:space="0" w:color="auto"/>
              <w:right w:val="single" w:sz="4" w:space="0" w:color="auto"/>
            </w:tcBorders>
          </w:tcPr>
          <w:p w14:paraId="14A9350E" w14:textId="77777777" w:rsidR="000957D2" w:rsidRPr="00414DAE" w:rsidRDefault="000957D2" w:rsidP="000957D2">
            <w:pPr>
              <w:pStyle w:val="TAC"/>
            </w:pPr>
            <w:r w:rsidRPr="00414DAE">
              <w:t>151600 – &lt;20&gt; – 153600</w:t>
            </w:r>
          </w:p>
        </w:tc>
      </w:tr>
      <w:tr w:rsidR="000957D2" w:rsidRPr="00414DAE" w14:paraId="2314E300"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5321EF56" w14:textId="77777777" w:rsidR="000957D2" w:rsidRPr="00414DAE" w:rsidRDefault="000957D2" w:rsidP="000957D2">
            <w:pPr>
              <w:pStyle w:val="TAC"/>
            </w:pPr>
            <w:r w:rsidRPr="00414DAE">
              <w:rPr>
                <w:rFonts w:eastAsia="MS Mincho"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57E78FB5" w14:textId="77777777" w:rsidR="000957D2" w:rsidRPr="00414DAE" w:rsidRDefault="000957D2" w:rsidP="000957D2">
            <w:pPr>
              <w:pStyle w:val="TAC"/>
            </w:pPr>
            <w:r w:rsidRPr="00414DAE">
              <w:rPr>
                <w:rFonts w:eastAsia="MS Mincho"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6980E7F2" w14:textId="77777777" w:rsidR="000957D2" w:rsidRPr="00414DAE" w:rsidRDefault="000957D2" w:rsidP="000957D2">
            <w:pPr>
              <w:pStyle w:val="TAC"/>
            </w:pPr>
            <w:r w:rsidRPr="00414DAE">
              <w:t>1</w:t>
            </w:r>
            <w:r w:rsidRPr="00414DAE">
              <w:rPr>
                <w:rFonts w:eastAsia="MS Mincho" w:hint="eastAsia"/>
                <w:lang w:val="en-US" w:eastAsia="ja-JP"/>
              </w:rPr>
              <w:t>630</w:t>
            </w:r>
            <w:r w:rsidRPr="00414DAE">
              <w:t>00 – &lt;20&gt; – 1</w:t>
            </w:r>
            <w:r w:rsidRPr="00414DAE">
              <w:rPr>
                <w:rFonts w:eastAsia="MS Mincho" w:hint="eastAsia"/>
                <w:lang w:val="en-US" w:eastAsia="ja-JP"/>
              </w:rPr>
              <w:t>660</w:t>
            </w:r>
            <w:r w:rsidRPr="00414DAE">
              <w:t>00</w:t>
            </w:r>
          </w:p>
        </w:tc>
        <w:tc>
          <w:tcPr>
            <w:tcW w:w="2877" w:type="dxa"/>
            <w:tcBorders>
              <w:top w:val="single" w:sz="4" w:space="0" w:color="auto"/>
              <w:left w:val="single" w:sz="4" w:space="0" w:color="auto"/>
              <w:bottom w:val="single" w:sz="4" w:space="0" w:color="auto"/>
              <w:right w:val="single" w:sz="4" w:space="0" w:color="auto"/>
            </w:tcBorders>
          </w:tcPr>
          <w:p w14:paraId="114F1CE9" w14:textId="77777777" w:rsidR="000957D2" w:rsidRPr="00414DAE" w:rsidRDefault="000957D2" w:rsidP="000957D2">
            <w:pPr>
              <w:pStyle w:val="TAC"/>
            </w:pPr>
            <w:r w:rsidRPr="00414DAE">
              <w:t>1</w:t>
            </w:r>
            <w:r w:rsidRPr="00414DAE">
              <w:rPr>
                <w:rFonts w:eastAsia="MS Mincho" w:hint="eastAsia"/>
                <w:lang w:val="en-US" w:eastAsia="ja-JP"/>
              </w:rPr>
              <w:t>720</w:t>
            </w:r>
            <w:r w:rsidRPr="00414DAE">
              <w:t>00 – &lt;20&gt; – 1</w:t>
            </w:r>
            <w:r w:rsidRPr="00414DAE">
              <w:rPr>
                <w:rFonts w:eastAsia="MS Mincho" w:hint="eastAsia"/>
                <w:lang w:val="en-US" w:eastAsia="ja-JP"/>
              </w:rPr>
              <w:t>750</w:t>
            </w:r>
            <w:r w:rsidRPr="00414DAE">
              <w:t>00</w:t>
            </w:r>
          </w:p>
        </w:tc>
      </w:tr>
      <w:tr w:rsidR="000957D2" w:rsidRPr="00414DAE" w14:paraId="2F010689"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3552DFF" w14:textId="77777777" w:rsidR="000957D2" w:rsidRPr="00414DAE" w:rsidRDefault="000957D2" w:rsidP="000957D2">
            <w:pPr>
              <w:pStyle w:val="TAC"/>
            </w:pPr>
            <w:r w:rsidRPr="00414DAE">
              <w:t>n20</w:t>
            </w:r>
          </w:p>
        </w:tc>
        <w:tc>
          <w:tcPr>
            <w:tcW w:w="1146" w:type="dxa"/>
            <w:tcBorders>
              <w:top w:val="single" w:sz="4" w:space="0" w:color="auto"/>
              <w:left w:val="single" w:sz="4" w:space="0" w:color="auto"/>
              <w:bottom w:val="single" w:sz="4" w:space="0" w:color="auto"/>
              <w:right w:val="single" w:sz="4" w:space="0" w:color="auto"/>
            </w:tcBorders>
            <w:hideMark/>
          </w:tcPr>
          <w:p w14:paraId="25D275EA"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02699A" w14:textId="77777777" w:rsidR="000957D2" w:rsidRPr="00414DAE" w:rsidRDefault="000957D2" w:rsidP="000957D2">
            <w:pPr>
              <w:pStyle w:val="TAC"/>
            </w:pPr>
            <w:r w:rsidRPr="00414DAE">
              <w:t>166400</w:t>
            </w:r>
            <w:r w:rsidRPr="00414DAE">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7599F961" w14:textId="77777777" w:rsidR="000957D2" w:rsidRPr="00414DAE" w:rsidRDefault="000957D2" w:rsidP="000957D2">
            <w:pPr>
              <w:pStyle w:val="TAC"/>
            </w:pPr>
            <w:r w:rsidRPr="00414DAE">
              <w:t>158200</w:t>
            </w:r>
            <w:r w:rsidRPr="00414DAE">
              <w:rPr>
                <w:rFonts w:eastAsia="Yu Mincho"/>
              </w:rPr>
              <w:t xml:space="preserve"> – &lt;20&gt; – 164200</w:t>
            </w:r>
          </w:p>
        </w:tc>
      </w:tr>
      <w:tr w:rsidR="000957D2" w:rsidRPr="00414DAE" w14:paraId="4FB590E2"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556478D4" w14:textId="77777777" w:rsidR="000957D2" w:rsidRPr="00414DAE" w:rsidRDefault="000957D2" w:rsidP="000957D2">
            <w:pPr>
              <w:pStyle w:val="TAC"/>
            </w:pPr>
            <w:r w:rsidRPr="00414DAE">
              <w:t>n25</w:t>
            </w:r>
          </w:p>
        </w:tc>
        <w:tc>
          <w:tcPr>
            <w:tcW w:w="1146" w:type="dxa"/>
            <w:tcBorders>
              <w:top w:val="single" w:sz="4" w:space="0" w:color="auto"/>
              <w:left w:val="single" w:sz="4" w:space="0" w:color="auto"/>
              <w:bottom w:val="single" w:sz="4" w:space="0" w:color="auto"/>
              <w:right w:val="single" w:sz="4" w:space="0" w:color="auto"/>
            </w:tcBorders>
          </w:tcPr>
          <w:p w14:paraId="0A7C4CAA"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5D95BB98" w14:textId="77777777" w:rsidR="000957D2" w:rsidRPr="00414DAE" w:rsidRDefault="000957D2" w:rsidP="000957D2">
            <w:pPr>
              <w:pStyle w:val="TAC"/>
            </w:pPr>
            <w:r w:rsidRPr="00414DAE">
              <w:t>370000 – &lt;20&gt; – 383000</w:t>
            </w:r>
          </w:p>
        </w:tc>
        <w:tc>
          <w:tcPr>
            <w:tcW w:w="2877" w:type="dxa"/>
            <w:tcBorders>
              <w:top w:val="single" w:sz="4" w:space="0" w:color="auto"/>
              <w:left w:val="single" w:sz="4" w:space="0" w:color="auto"/>
              <w:bottom w:val="single" w:sz="4" w:space="0" w:color="auto"/>
              <w:right w:val="single" w:sz="4" w:space="0" w:color="auto"/>
            </w:tcBorders>
          </w:tcPr>
          <w:p w14:paraId="544AAC01" w14:textId="77777777" w:rsidR="000957D2" w:rsidRPr="00414DAE" w:rsidRDefault="000957D2" w:rsidP="000957D2">
            <w:pPr>
              <w:pStyle w:val="TAC"/>
            </w:pPr>
            <w:r w:rsidRPr="00414DAE">
              <w:t>386000 – &lt;20&gt; – 399000</w:t>
            </w:r>
          </w:p>
        </w:tc>
      </w:tr>
      <w:tr w:rsidR="000957D2" w:rsidRPr="00414DAE" w14:paraId="1D2E4353"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038404DF" w14:textId="77777777" w:rsidR="000957D2" w:rsidRPr="00414DAE" w:rsidRDefault="000957D2" w:rsidP="000957D2">
            <w:pPr>
              <w:pStyle w:val="TAC"/>
            </w:pPr>
            <w:r w:rsidRPr="00414DAE">
              <w:t>n28</w:t>
            </w:r>
          </w:p>
        </w:tc>
        <w:tc>
          <w:tcPr>
            <w:tcW w:w="1146" w:type="dxa"/>
            <w:tcBorders>
              <w:top w:val="single" w:sz="4" w:space="0" w:color="auto"/>
              <w:left w:val="single" w:sz="4" w:space="0" w:color="auto"/>
              <w:bottom w:val="single" w:sz="4" w:space="0" w:color="auto"/>
              <w:right w:val="single" w:sz="4" w:space="0" w:color="auto"/>
            </w:tcBorders>
            <w:hideMark/>
          </w:tcPr>
          <w:p w14:paraId="7ABB9F86"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E3C095" w14:textId="77777777" w:rsidR="000957D2" w:rsidRPr="00414DAE" w:rsidRDefault="000957D2" w:rsidP="000957D2">
            <w:pPr>
              <w:pStyle w:val="TAC"/>
            </w:pPr>
            <w:r w:rsidRPr="00414DAE">
              <w:t>140600</w:t>
            </w:r>
            <w:r w:rsidRPr="00414DAE">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5E5FD2FE" w14:textId="77777777" w:rsidR="000957D2" w:rsidRPr="00414DAE" w:rsidRDefault="000957D2" w:rsidP="000957D2">
            <w:pPr>
              <w:pStyle w:val="TAC"/>
            </w:pPr>
            <w:r w:rsidRPr="00414DAE">
              <w:t>151600</w:t>
            </w:r>
            <w:r w:rsidRPr="00414DAE">
              <w:rPr>
                <w:rFonts w:eastAsia="Yu Mincho"/>
              </w:rPr>
              <w:t xml:space="preserve"> – &lt;20&gt; – 160600</w:t>
            </w:r>
          </w:p>
        </w:tc>
      </w:tr>
      <w:tr w:rsidR="000957D2" w:rsidRPr="00414DAE" w14:paraId="01348E04"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12D993F5" w14:textId="77777777" w:rsidR="000957D2" w:rsidRPr="00414DAE" w:rsidRDefault="000957D2" w:rsidP="000957D2">
            <w:pPr>
              <w:pStyle w:val="TAC"/>
            </w:pPr>
            <w:r w:rsidRPr="00414DAE">
              <w:t>n30</w:t>
            </w:r>
          </w:p>
        </w:tc>
        <w:tc>
          <w:tcPr>
            <w:tcW w:w="1146" w:type="dxa"/>
            <w:tcBorders>
              <w:top w:val="single" w:sz="4" w:space="0" w:color="auto"/>
              <w:left w:val="single" w:sz="4" w:space="0" w:color="auto"/>
              <w:bottom w:val="single" w:sz="4" w:space="0" w:color="auto"/>
              <w:right w:val="single" w:sz="4" w:space="0" w:color="auto"/>
            </w:tcBorders>
          </w:tcPr>
          <w:p w14:paraId="400DD873"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E358153" w14:textId="77777777" w:rsidR="000957D2" w:rsidRPr="00414DAE" w:rsidRDefault="000957D2" w:rsidP="000957D2">
            <w:pPr>
              <w:pStyle w:val="TAC"/>
            </w:pPr>
            <w:r w:rsidRPr="00414DAE">
              <w:t>461000 – &lt;20&gt; – 463000</w:t>
            </w:r>
          </w:p>
        </w:tc>
        <w:tc>
          <w:tcPr>
            <w:tcW w:w="2877" w:type="dxa"/>
            <w:tcBorders>
              <w:top w:val="single" w:sz="4" w:space="0" w:color="auto"/>
              <w:left w:val="single" w:sz="4" w:space="0" w:color="auto"/>
              <w:bottom w:val="single" w:sz="4" w:space="0" w:color="auto"/>
              <w:right w:val="single" w:sz="4" w:space="0" w:color="auto"/>
            </w:tcBorders>
          </w:tcPr>
          <w:p w14:paraId="15AF4D48" w14:textId="77777777" w:rsidR="000957D2" w:rsidRPr="00414DAE" w:rsidRDefault="000957D2" w:rsidP="000957D2">
            <w:pPr>
              <w:pStyle w:val="TAC"/>
            </w:pPr>
            <w:r w:rsidRPr="00414DAE">
              <w:t>470000 – &lt;20&gt; – 472000</w:t>
            </w:r>
          </w:p>
        </w:tc>
      </w:tr>
      <w:tr w:rsidR="000957D2" w:rsidRPr="00414DAE" w14:paraId="6ADF950F"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5838CE2C" w14:textId="77777777" w:rsidR="000957D2" w:rsidRPr="00414DAE" w:rsidRDefault="000957D2" w:rsidP="000957D2">
            <w:pPr>
              <w:pStyle w:val="TAC"/>
            </w:pPr>
            <w:r w:rsidRPr="00414DAE">
              <w:t>n34</w:t>
            </w:r>
          </w:p>
        </w:tc>
        <w:tc>
          <w:tcPr>
            <w:tcW w:w="1146" w:type="dxa"/>
            <w:tcBorders>
              <w:top w:val="single" w:sz="4" w:space="0" w:color="auto"/>
              <w:left w:val="single" w:sz="4" w:space="0" w:color="auto"/>
              <w:bottom w:val="single" w:sz="4" w:space="0" w:color="auto"/>
              <w:right w:val="single" w:sz="4" w:space="0" w:color="auto"/>
            </w:tcBorders>
          </w:tcPr>
          <w:p w14:paraId="164A59F6"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3D69E77E" w14:textId="77777777" w:rsidR="000957D2" w:rsidRPr="00414DAE" w:rsidRDefault="000957D2" w:rsidP="000957D2">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22E29E4C" w14:textId="77777777" w:rsidR="000957D2" w:rsidRPr="00414DAE" w:rsidRDefault="000957D2" w:rsidP="000957D2">
            <w:pPr>
              <w:pStyle w:val="TAC"/>
            </w:pPr>
            <w:r w:rsidRPr="00414DAE">
              <w:t>402000 – &lt;20&gt; – 405000</w:t>
            </w:r>
          </w:p>
        </w:tc>
      </w:tr>
      <w:tr w:rsidR="000957D2" w:rsidRPr="00414DAE" w14:paraId="0F7F2CD7"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1E665D48" w14:textId="77777777" w:rsidR="000957D2" w:rsidRPr="00414DAE" w:rsidRDefault="000957D2" w:rsidP="000957D2">
            <w:pPr>
              <w:pStyle w:val="TAC"/>
            </w:pPr>
            <w:r w:rsidRPr="00414DAE">
              <w:t>n38</w:t>
            </w:r>
          </w:p>
        </w:tc>
        <w:tc>
          <w:tcPr>
            <w:tcW w:w="1146" w:type="dxa"/>
            <w:tcBorders>
              <w:top w:val="single" w:sz="4" w:space="0" w:color="auto"/>
              <w:left w:val="single" w:sz="4" w:space="0" w:color="auto"/>
              <w:bottom w:val="single" w:sz="4" w:space="0" w:color="auto"/>
              <w:right w:val="single" w:sz="4" w:space="0" w:color="auto"/>
            </w:tcBorders>
            <w:hideMark/>
          </w:tcPr>
          <w:p w14:paraId="58155E4F"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6CFDDA8" w14:textId="77777777" w:rsidR="000957D2" w:rsidRPr="00414DAE" w:rsidRDefault="000957D2" w:rsidP="000957D2">
            <w:pPr>
              <w:pStyle w:val="TAC"/>
            </w:pPr>
            <w:r w:rsidRPr="00414DAE">
              <w:t>514000</w:t>
            </w:r>
            <w:r w:rsidRPr="00414DAE">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2F775185" w14:textId="77777777" w:rsidR="000957D2" w:rsidRPr="00414DAE" w:rsidRDefault="000957D2" w:rsidP="000957D2">
            <w:pPr>
              <w:pStyle w:val="TAC"/>
            </w:pPr>
            <w:r w:rsidRPr="00414DAE">
              <w:t>514000</w:t>
            </w:r>
            <w:r w:rsidRPr="00414DAE">
              <w:rPr>
                <w:rFonts w:eastAsia="Yu Mincho"/>
              </w:rPr>
              <w:t xml:space="preserve"> – &lt;20&gt; – 524000</w:t>
            </w:r>
          </w:p>
        </w:tc>
      </w:tr>
      <w:tr w:rsidR="000957D2" w:rsidRPr="00414DAE" w14:paraId="0602886D"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1CE7FF90" w14:textId="77777777" w:rsidR="000957D2" w:rsidRPr="00414DAE" w:rsidRDefault="000957D2" w:rsidP="000957D2">
            <w:pPr>
              <w:pStyle w:val="TAC"/>
            </w:pPr>
            <w:r w:rsidRPr="00414DAE">
              <w:t>n39</w:t>
            </w:r>
          </w:p>
        </w:tc>
        <w:tc>
          <w:tcPr>
            <w:tcW w:w="1146" w:type="dxa"/>
            <w:tcBorders>
              <w:top w:val="single" w:sz="4" w:space="0" w:color="auto"/>
              <w:left w:val="single" w:sz="4" w:space="0" w:color="auto"/>
              <w:bottom w:val="single" w:sz="4" w:space="0" w:color="auto"/>
              <w:right w:val="single" w:sz="4" w:space="0" w:color="auto"/>
            </w:tcBorders>
          </w:tcPr>
          <w:p w14:paraId="0B43E76C"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4711BEE0" w14:textId="77777777" w:rsidR="000957D2" w:rsidRPr="00414DAE" w:rsidRDefault="000957D2" w:rsidP="000957D2">
            <w:pPr>
              <w:pStyle w:val="TAC"/>
            </w:pPr>
            <w:r w:rsidRPr="00414DAE">
              <w:t>376000 – &lt;20&gt; – 384000</w:t>
            </w:r>
          </w:p>
        </w:tc>
        <w:tc>
          <w:tcPr>
            <w:tcW w:w="2877" w:type="dxa"/>
            <w:tcBorders>
              <w:top w:val="single" w:sz="4" w:space="0" w:color="auto"/>
              <w:left w:val="single" w:sz="4" w:space="0" w:color="auto"/>
              <w:bottom w:val="single" w:sz="4" w:space="0" w:color="auto"/>
              <w:right w:val="single" w:sz="4" w:space="0" w:color="auto"/>
            </w:tcBorders>
          </w:tcPr>
          <w:p w14:paraId="0ED46A66" w14:textId="77777777" w:rsidR="000957D2" w:rsidRPr="00414DAE" w:rsidRDefault="000957D2" w:rsidP="000957D2">
            <w:pPr>
              <w:pStyle w:val="TAC"/>
            </w:pPr>
            <w:r w:rsidRPr="00414DAE">
              <w:t>376000 – &lt;20&gt; – 384000</w:t>
            </w:r>
          </w:p>
        </w:tc>
      </w:tr>
      <w:tr w:rsidR="000957D2" w:rsidRPr="00414DAE" w14:paraId="1FC17890"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2A386802" w14:textId="77777777" w:rsidR="000957D2" w:rsidRPr="00414DAE" w:rsidRDefault="000957D2" w:rsidP="000957D2">
            <w:pPr>
              <w:pStyle w:val="TAC"/>
            </w:pPr>
            <w:r w:rsidRPr="00414DAE">
              <w:t>n40</w:t>
            </w:r>
          </w:p>
        </w:tc>
        <w:tc>
          <w:tcPr>
            <w:tcW w:w="1146" w:type="dxa"/>
            <w:tcBorders>
              <w:top w:val="single" w:sz="4" w:space="0" w:color="auto"/>
              <w:left w:val="single" w:sz="4" w:space="0" w:color="auto"/>
              <w:bottom w:val="single" w:sz="4" w:space="0" w:color="auto"/>
              <w:right w:val="single" w:sz="4" w:space="0" w:color="auto"/>
            </w:tcBorders>
          </w:tcPr>
          <w:p w14:paraId="50FAE739"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44854F06" w14:textId="77777777" w:rsidR="000957D2" w:rsidRPr="00414DAE" w:rsidRDefault="000957D2" w:rsidP="000957D2">
            <w:pPr>
              <w:pStyle w:val="TAC"/>
            </w:pPr>
            <w:r w:rsidRPr="00414DAE">
              <w:t>460000 – &lt;20&gt; – 480000</w:t>
            </w:r>
          </w:p>
        </w:tc>
        <w:tc>
          <w:tcPr>
            <w:tcW w:w="2877" w:type="dxa"/>
            <w:tcBorders>
              <w:top w:val="single" w:sz="4" w:space="0" w:color="auto"/>
              <w:left w:val="single" w:sz="4" w:space="0" w:color="auto"/>
              <w:bottom w:val="single" w:sz="4" w:space="0" w:color="auto"/>
              <w:right w:val="single" w:sz="4" w:space="0" w:color="auto"/>
            </w:tcBorders>
          </w:tcPr>
          <w:p w14:paraId="49356070" w14:textId="77777777" w:rsidR="000957D2" w:rsidRPr="00414DAE" w:rsidRDefault="000957D2" w:rsidP="000957D2">
            <w:pPr>
              <w:pStyle w:val="TAC"/>
            </w:pPr>
            <w:r w:rsidRPr="00414DAE">
              <w:t>460000 – &lt;20&gt; – 480000</w:t>
            </w:r>
          </w:p>
        </w:tc>
      </w:tr>
      <w:tr w:rsidR="000957D2" w:rsidRPr="00414DAE" w14:paraId="40FE2D6E" w14:textId="77777777" w:rsidTr="0016641C">
        <w:trPr>
          <w:jc w:val="center"/>
        </w:trPr>
        <w:tc>
          <w:tcPr>
            <w:tcW w:w="1242" w:type="dxa"/>
            <w:vMerge w:val="restart"/>
            <w:tcBorders>
              <w:top w:val="single" w:sz="4" w:space="0" w:color="auto"/>
              <w:left w:val="single" w:sz="4" w:space="0" w:color="auto"/>
              <w:right w:val="single" w:sz="4" w:space="0" w:color="auto"/>
            </w:tcBorders>
            <w:vAlign w:val="center"/>
            <w:hideMark/>
          </w:tcPr>
          <w:p w14:paraId="5C3AF7EA" w14:textId="77777777" w:rsidR="000957D2" w:rsidRPr="00B15B8A" w:rsidRDefault="000957D2" w:rsidP="000957D2">
            <w:pPr>
              <w:pStyle w:val="TAC"/>
            </w:pPr>
            <w:r w:rsidRPr="00B15B8A">
              <w:t>n41</w:t>
            </w:r>
          </w:p>
        </w:tc>
        <w:tc>
          <w:tcPr>
            <w:tcW w:w="1146" w:type="dxa"/>
            <w:tcBorders>
              <w:top w:val="single" w:sz="4" w:space="0" w:color="auto"/>
              <w:left w:val="single" w:sz="4" w:space="0" w:color="auto"/>
              <w:bottom w:val="single" w:sz="4" w:space="0" w:color="auto"/>
              <w:right w:val="single" w:sz="4" w:space="0" w:color="auto"/>
            </w:tcBorders>
            <w:hideMark/>
          </w:tcPr>
          <w:p w14:paraId="5D45B069" w14:textId="77777777" w:rsidR="000957D2" w:rsidRPr="00B15B8A" w:rsidRDefault="000957D2" w:rsidP="000957D2">
            <w:pPr>
              <w:pStyle w:val="TAC"/>
              <w:rPr>
                <w:rFonts w:eastAsia="Yu Mincho"/>
              </w:rPr>
            </w:pPr>
            <w:r w:rsidRPr="00B15B8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58D9545" w14:textId="77777777" w:rsidR="000957D2" w:rsidRPr="00B15B8A" w:rsidRDefault="000957D2" w:rsidP="000957D2">
            <w:pPr>
              <w:pStyle w:val="TAC"/>
            </w:pPr>
            <w:r w:rsidRPr="00B15B8A">
              <w:t>499200</w:t>
            </w:r>
            <w:r w:rsidRPr="00B15B8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33A44BD6" w14:textId="77777777" w:rsidR="000957D2" w:rsidRPr="00B15B8A" w:rsidRDefault="000957D2" w:rsidP="000957D2">
            <w:pPr>
              <w:pStyle w:val="TAC"/>
            </w:pPr>
            <w:r w:rsidRPr="00B15B8A">
              <w:t>499200</w:t>
            </w:r>
            <w:r w:rsidRPr="00B15B8A">
              <w:rPr>
                <w:rFonts w:eastAsia="Yu Mincho"/>
              </w:rPr>
              <w:t xml:space="preserve"> – &lt;3&gt; – 537999</w:t>
            </w:r>
          </w:p>
        </w:tc>
      </w:tr>
      <w:tr w:rsidR="000957D2" w:rsidRPr="00414DAE" w14:paraId="23A92549" w14:textId="77777777" w:rsidTr="0016641C">
        <w:trPr>
          <w:jc w:val="center"/>
        </w:trPr>
        <w:tc>
          <w:tcPr>
            <w:tcW w:w="1242" w:type="dxa"/>
            <w:vMerge/>
            <w:tcBorders>
              <w:left w:val="single" w:sz="4" w:space="0" w:color="auto"/>
              <w:bottom w:val="single" w:sz="4" w:space="0" w:color="auto"/>
              <w:right w:val="single" w:sz="4" w:space="0" w:color="auto"/>
            </w:tcBorders>
          </w:tcPr>
          <w:p w14:paraId="7221A2E2" w14:textId="77777777" w:rsidR="000957D2" w:rsidRPr="00B15B8A"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0F72B4B6" w14:textId="77777777" w:rsidR="000957D2" w:rsidRPr="00B15B8A" w:rsidRDefault="000957D2" w:rsidP="000957D2">
            <w:pPr>
              <w:pStyle w:val="TAC"/>
              <w:rPr>
                <w:rFonts w:eastAsia="Yu Mincho"/>
              </w:rPr>
            </w:pPr>
            <w:r w:rsidRPr="00B15B8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E8B604A" w14:textId="77777777" w:rsidR="000957D2" w:rsidRPr="00B15B8A" w:rsidRDefault="000957D2" w:rsidP="000957D2">
            <w:pPr>
              <w:pStyle w:val="TAC"/>
            </w:pPr>
            <w:r w:rsidRPr="00B15B8A">
              <w:t>499200</w:t>
            </w:r>
            <w:r w:rsidRPr="00B15B8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03F9DD3D" w14:textId="77777777" w:rsidR="000957D2" w:rsidRPr="00B15B8A" w:rsidRDefault="000957D2" w:rsidP="000957D2">
            <w:pPr>
              <w:pStyle w:val="TAC"/>
            </w:pPr>
            <w:r w:rsidRPr="00B15B8A">
              <w:t>499200</w:t>
            </w:r>
            <w:r w:rsidRPr="00B15B8A">
              <w:rPr>
                <w:rFonts w:eastAsia="Yu Mincho"/>
              </w:rPr>
              <w:t xml:space="preserve"> – &lt;6&gt; – 537996</w:t>
            </w:r>
          </w:p>
        </w:tc>
      </w:tr>
      <w:tr w:rsidR="000957D2" w:rsidRPr="00414DAE" w14:paraId="2F7AD3DA" w14:textId="77777777" w:rsidTr="0016641C">
        <w:trPr>
          <w:jc w:val="center"/>
        </w:trPr>
        <w:tc>
          <w:tcPr>
            <w:tcW w:w="1242" w:type="dxa"/>
            <w:vMerge w:val="restart"/>
            <w:tcBorders>
              <w:left w:val="single" w:sz="4" w:space="0" w:color="auto"/>
              <w:right w:val="single" w:sz="4" w:space="0" w:color="auto"/>
            </w:tcBorders>
            <w:vAlign w:val="center"/>
          </w:tcPr>
          <w:p w14:paraId="2B0816DF" w14:textId="77777777" w:rsidR="000957D2" w:rsidRPr="00B15B8A" w:rsidRDefault="000957D2" w:rsidP="000957D2">
            <w:pPr>
              <w:pStyle w:val="TAC"/>
              <w:rPr>
                <w:highlight w:val="yellow"/>
              </w:rPr>
            </w:pPr>
            <w:r w:rsidRPr="00B15B8A">
              <w:rPr>
                <w:highlight w:val="yellow"/>
              </w:rPr>
              <w:t>n48</w:t>
            </w:r>
          </w:p>
        </w:tc>
        <w:tc>
          <w:tcPr>
            <w:tcW w:w="1146" w:type="dxa"/>
            <w:tcBorders>
              <w:top w:val="single" w:sz="4" w:space="0" w:color="auto"/>
              <w:left w:val="single" w:sz="4" w:space="0" w:color="auto"/>
              <w:bottom w:val="single" w:sz="4" w:space="0" w:color="auto"/>
              <w:right w:val="single" w:sz="4" w:space="0" w:color="auto"/>
            </w:tcBorders>
          </w:tcPr>
          <w:p w14:paraId="70622913" w14:textId="77777777" w:rsidR="000957D2" w:rsidRPr="00B15B8A" w:rsidRDefault="000957D2" w:rsidP="000957D2">
            <w:pPr>
              <w:pStyle w:val="TAC"/>
              <w:rPr>
                <w:rFonts w:eastAsia="Yu Mincho"/>
                <w:highlight w:val="yellow"/>
              </w:rPr>
            </w:pPr>
            <w:r w:rsidRPr="00B15B8A">
              <w:rPr>
                <w:rFonts w:eastAsia="Yu Mincho"/>
                <w:highlight w:val="yellow"/>
              </w:rPr>
              <w:t>15</w:t>
            </w:r>
          </w:p>
        </w:tc>
        <w:tc>
          <w:tcPr>
            <w:tcW w:w="2876" w:type="dxa"/>
            <w:tcBorders>
              <w:top w:val="single" w:sz="4" w:space="0" w:color="auto"/>
              <w:left w:val="single" w:sz="4" w:space="0" w:color="auto"/>
              <w:bottom w:val="single" w:sz="4" w:space="0" w:color="auto"/>
              <w:right w:val="single" w:sz="4" w:space="0" w:color="auto"/>
            </w:tcBorders>
          </w:tcPr>
          <w:p w14:paraId="00CEA35C" w14:textId="77777777" w:rsidR="000957D2" w:rsidRPr="00B15B8A" w:rsidRDefault="000957D2" w:rsidP="000957D2">
            <w:pPr>
              <w:pStyle w:val="TAC"/>
              <w:rPr>
                <w:highlight w:val="yellow"/>
              </w:rPr>
            </w:pPr>
            <w:r w:rsidRPr="00B15B8A">
              <w:rPr>
                <w:highlight w:val="yellow"/>
              </w:rPr>
              <w:t xml:space="preserve">636667 </w:t>
            </w:r>
            <w:r w:rsidRPr="00B15B8A">
              <w:rPr>
                <w:rFonts w:eastAsia="Yu Mincho"/>
                <w:highlight w:val="yellow"/>
              </w:rPr>
              <w:t>– &lt;1&gt; – 646666</w:t>
            </w:r>
          </w:p>
        </w:tc>
        <w:tc>
          <w:tcPr>
            <w:tcW w:w="2877" w:type="dxa"/>
            <w:tcBorders>
              <w:top w:val="single" w:sz="4" w:space="0" w:color="auto"/>
              <w:left w:val="single" w:sz="4" w:space="0" w:color="auto"/>
              <w:bottom w:val="single" w:sz="4" w:space="0" w:color="auto"/>
              <w:right w:val="single" w:sz="4" w:space="0" w:color="auto"/>
            </w:tcBorders>
          </w:tcPr>
          <w:p w14:paraId="125DB1CE" w14:textId="77777777" w:rsidR="000957D2" w:rsidRPr="00B15B8A" w:rsidRDefault="000957D2" w:rsidP="000957D2">
            <w:pPr>
              <w:pStyle w:val="TAC"/>
              <w:rPr>
                <w:highlight w:val="yellow"/>
              </w:rPr>
            </w:pPr>
            <w:r w:rsidRPr="00B15B8A">
              <w:rPr>
                <w:highlight w:val="yellow"/>
              </w:rPr>
              <w:t xml:space="preserve">636667 </w:t>
            </w:r>
            <w:r w:rsidRPr="00B15B8A">
              <w:rPr>
                <w:rFonts w:eastAsia="Yu Mincho"/>
                <w:highlight w:val="yellow"/>
              </w:rPr>
              <w:t>– &lt;1&gt; – 646666</w:t>
            </w:r>
          </w:p>
        </w:tc>
      </w:tr>
      <w:tr w:rsidR="000957D2" w:rsidRPr="00414DAE" w14:paraId="5ACE987C" w14:textId="77777777" w:rsidTr="0016641C">
        <w:trPr>
          <w:jc w:val="center"/>
        </w:trPr>
        <w:tc>
          <w:tcPr>
            <w:tcW w:w="1242" w:type="dxa"/>
            <w:vMerge/>
            <w:tcBorders>
              <w:left w:val="single" w:sz="4" w:space="0" w:color="auto"/>
              <w:bottom w:val="single" w:sz="4" w:space="0" w:color="auto"/>
              <w:right w:val="single" w:sz="4" w:space="0" w:color="auto"/>
            </w:tcBorders>
          </w:tcPr>
          <w:p w14:paraId="161E1107" w14:textId="77777777" w:rsidR="000957D2" w:rsidRPr="00B15B8A" w:rsidRDefault="000957D2" w:rsidP="000957D2">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tcPr>
          <w:p w14:paraId="1A7FE591" w14:textId="77777777" w:rsidR="000957D2" w:rsidRPr="00B15B8A" w:rsidRDefault="000957D2" w:rsidP="000957D2">
            <w:pPr>
              <w:pStyle w:val="TAC"/>
              <w:rPr>
                <w:rFonts w:eastAsia="Yu Mincho"/>
                <w:highlight w:val="yellow"/>
              </w:rPr>
            </w:pPr>
            <w:r w:rsidRPr="00B15B8A">
              <w:rPr>
                <w:rFonts w:eastAsia="Yu Mincho"/>
                <w:highlight w:val="yellow"/>
              </w:rPr>
              <w:t>30</w:t>
            </w:r>
          </w:p>
        </w:tc>
        <w:tc>
          <w:tcPr>
            <w:tcW w:w="2876" w:type="dxa"/>
            <w:tcBorders>
              <w:top w:val="single" w:sz="4" w:space="0" w:color="auto"/>
              <w:left w:val="single" w:sz="4" w:space="0" w:color="auto"/>
              <w:bottom w:val="single" w:sz="4" w:space="0" w:color="auto"/>
              <w:right w:val="single" w:sz="4" w:space="0" w:color="auto"/>
            </w:tcBorders>
          </w:tcPr>
          <w:p w14:paraId="3796A75B" w14:textId="77777777" w:rsidR="000957D2" w:rsidRPr="00B15B8A" w:rsidRDefault="000957D2" w:rsidP="000957D2">
            <w:pPr>
              <w:pStyle w:val="TAC"/>
              <w:rPr>
                <w:highlight w:val="yellow"/>
              </w:rPr>
            </w:pPr>
            <w:r w:rsidRPr="00B15B8A">
              <w:rPr>
                <w:highlight w:val="yellow"/>
              </w:rPr>
              <w:t xml:space="preserve">636668 </w:t>
            </w:r>
            <w:r w:rsidRPr="00B15B8A">
              <w:rPr>
                <w:rFonts w:eastAsia="Yu Mincho"/>
                <w:highlight w:val="yellow"/>
              </w:rPr>
              <w:t>– &lt;2&gt; – 646666</w:t>
            </w:r>
          </w:p>
        </w:tc>
        <w:tc>
          <w:tcPr>
            <w:tcW w:w="2877" w:type="dxa"/>
            <w:tcBorders>
              <w:top w:val="single" w:sz="4" w:space="0" w:color="auto"/>
              <w:left w:val="single" w:sz="4" w:space="0" w:color="auto"/>
              <w:bottom w:val="single" w:sz="4" w:space="0" w:color="auto"/>
              <w:right w:val="single" w:sz="4" w:space="0" w:color="auto"/>
            </w:tcBorders>
          </w:tcPr>
          <w:p w14:paraId="299F2EAE" w14:textId="77777777" w:rsidR="000957D2" w:rsidRPr="00B15B8A" w:rsidRDefault="000957D2" w:rsidP="000957D2">
            <w:pPr>
              <w:pStyle w:val="TAC"/>
              <w:rPr>
                <w:highlight w:val="yellow"/>
              </w:rPr>
            </w:pPr>
            <w:r w:rsidRPr="00B15B8A">
              <w:rPr>
                <w:highlight w:val="yellow"/>
              </w:rPr>
              <w:t xml:space="preserve">636668 </w:t>
            </w:r>
            <w:r w:rsidRPr="00B15B8A">
              <w:rPr>
                <w:rFonts w:eastAsia="Yu Mincho"/>
                <w:highlight w:val="yellow"/>
              </w:rPr>
              <w:t>– &lt;2&gt; – 646666</w:t>
            </w:r>
          </w:p>
        </w:tc>
      </w:tr>
      <w:tr w:rsidR="000957D2" w:rsidRPr="00414DAE" w14:paraId="6DE99A3B" w14:textId="77777777" w:rsidTr="0016641C">
        <w:trPr>
          <w:jc w:val="center"/>
        </w:trPr>
        <w:tc>
          <w:tcPr>
            <w:tcW w:w="1242" w:type="dxa"/>
            <w:tcBorders>
              <w:left w:val="single" w:sz="4" w:space="0" w:color="auto"/>
              <w:bottom w:val="single" w:sz="4" w:space="0" w:color="auto"/>
              <w:right w:val="single" w:sz="4" w:space="0" w:color="auto"/>
            </w:tcBorders>
          </w:tcPr>
          <w:p w14:paraId="42BCADA1" w14:textId="77777777" w:rsidR="000957D2" w:rsidRPr="00414DAE" w:rsidRDefault="000957D2" w:rsidP="000957D2">
            <w:pPr>
              <w:pStyle w:val="TAC"/>
            </w:pPr>
            <w:r w:rsidRPr="00414DAE">
              <w:t>n50</w:t>
            </w:r>
          </w:p>
        </w:tc>
        <w:tc>
          <w:tcPr>
            <w:tcW w:w="1146" w:type="dxa"/>
            <w:tcBorders>
              <w:top w:val="single" w:sz="4" w:space="0" w:color="auto"/>
              <w:left w:val="single" w:sz="4" w:space="0" w:color="auto"/>
              <w:bottom w:val="single" w:sz="4" w:space="0" w:color="auto"/>
              <w:right w:val="single" w:sz="4" w:space="0" w:color="auto"/>
            </w:tcBorders>
          </w:tcPr>
          <w:p w14:paraId="5B5DD87F"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476644" w14:textId="77777777" w:rsidR="000957D2" w:rsidRPr="00414DAE" w:rsidRDefault="000957D2" w:rsidP="000957D2">
            <w:pPr>
              <w:pStyle w:val="TAC"/>
            </w:pPr>
            <w:r w:rsidRPr="00414DAE">
              <w:t>286400</w:t>
            </w:r>
            <w:r w:rsidRPr="00414DAE">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602B0848" w14:textId="77777777" w:rsidR="000957D2" w:rsidRPr="00414DAE" w:rsidRDefault="000957D2" w:rsidP="000957D2">
            <w:pPr>
              <w:pStyle w:val="TAC"/>
            </w:pPr>
            <w:r w:rsidRPr="00414DAE">
              <w:t>286400</w:t>
            </w:r>
            <w:r w:rsidRPr="00414DAE">
              <w:rPr>
                <w:rFonts w:eastAsia="Yu Mincho"/>
              </w:rPr>
              <w:t xml:space="preserve"> – &lt;20&gt; – 303400</w:t>
            </w:r>
          </w:p>
        </w:tc>
      </w:tr>
      <w:tr w:rsidR="000957D2" w:rsidRPr="00414DAE" w14:paraId="43997C4D"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35CEAEBD" w14:textId="77777777" w:rsidR="000957D2" w:rsidRPr="00414DAE" w:rsidRDefault="000957D2" w:rsidP="000957D2">
            <w:pPr>
              <w:pStyle w:val="TAC"/>
            </w:pPr>
            <w:r w:rsidRPr="00414DAE">
              <w:t>n51</w:t>
            </w:r>
          </w:p>
        </w:tc>
        <w:tc>
          <w:tcPr>
            <w:tcW w:w="1146" w:type="dxa"/>
            <w:tcBorders>
              <w:top w:val="single" w:sz="4" w:space="0" w:color="auto"/>
              <w:left w:val="single" w:sz="4" w:space="0" w:color="auto"/>
              <w:bottom w:val="single" w:sz="4" w:space="0" w:color="auto"/>
              <w:right w:val="single" w:sz="4" w:space="0" w:color="auto"/>
            </w:tcBorders>
          </w:tcPr>
          <w:p w14:paraId="55125250"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ECB61B" w14:textId="77777777" w:rsidR="000957D2" w:rsidRPr="00414DAE" w:rsidRDefault="000957D2" w:rsidP="000957D2">
            <w:pPr>
              <w:pStyle w:val="TAC"/>
            </w:pPr>
            <w:r w:rsidRPr="00414DAE">
              <w:t>285400</w:t>
            </w:r>
            <w:r w:rsidRPr="00414DAE">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26130AFE" w14:textId="77777777" w:rsidR="000957D2" w:rsidRPr="00414DAE" w:rsidRDefault="000957D2" w:rsidP="000957D2">
            <w:pPr>
              <w:pStyle w:val="TAC"/>
            </w:pPr>
            <w:r w:rsidRPr="00414DAE">
              <w:t>285400</w:t>
            </w:r>
            <w:r w:rsidRPr="00414DAE">
              <w:rPr>
                <w:rFonts w:eastAsia="Yu Mincho"/>
              </w:rPr>
              <w:t xml:space="preserve"> – &lt;20&gt; – 286400</w:t>
            </w:r>
          </w:p>
        </w:tc>
      </w:tr>
      <w:tr w:rsidR="000957D2" w:rsidRPr="00414DAE" w14:paraId="7E64863E"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7242817E" w14:textId="77777777" w:rsidR="000957D2" w:rsidRPr="00414DAE" w:rsidRDefault="000957D2" w:rsidP="000957D2">
            <w:pPr>
              <w:pStyle w:val="TAC"/>
            </w:pPr>
            <w:r w:rsidRPr="00414DAE">
              <w:t>n65</w:t>
            </w:r>
          </w:p>
        </w:tc>
        <w:tc>
          <w:tcPr>
            <w:tcW w:w="1146" w:type="dxa"/>
            <w:tcBorders>
              <w:top w:val="single" w:sz="4" w:space="0" w:color="auto"/>
              <w:left w:val="single" w:sz="4" w:space="0" w:color="auto"/>
              <w:bottom w:val="single" w:sz="4" w:space="0" w:color="auto"/>
              <w:right w:val="single" w:sz="4" w:space="0" w:color="auto"/>
            </w:tcBorders>
          </w:tcPr>
          <w:p w14:paraId="7C6EB1B6"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A48588" w14:textId="77777777" w:rsidR="000957D2" w:rsidRPr="00414DAE" w:rsidRDefault="000957D2" w:rsidP="000957D2">
            <w:pPr>
              <w:pStyle w:val="TAC"/>
            </w:pPr>
            <w:r w:rsidRPr="00414DAE">
              <w:t>384000</w:t>
            </w:r>
            <w:r w:rsidRPr="00414DAE">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6BA39A54" w14:textId="77777777" w:rsidR="000957D2" w:rsidRPr="00414DAE" w:rsidRDefault="000957D2" w:rsidP="000957D2">
            <w:pPr>
              <w:pStyle w:val="TAC"/>
            </w:pPr>
            <w:r w:rsidRPr="00414DAE">
              <w:t>422000</w:t>
            </w:r>
            <w:r w:rsidRPr="00414DAE">
              <w:rPr>
                <w:rFonts w:eastAsia="Yu Mincho"/>
              </w:rPr>
              <w:t xml:space="preserve"> – &lt;20&gt; – 440000</w:t>
            </w:r>
          </w:p>
        </w:tc>
      </w:tr>
      <w:tr w:rsidR="000957D2" w:rsidRPr="00414DAE" w14:paraId="038B7045"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17EF0EE" w14:textId="77777777" w:rsidR="000957D2" w:rsidRPr="00414DAE" w:rsidRDefault="000957D2" w:rsidP="000957D2">
            <w:pPr>
              <w:pStyle w:val="TAC"/>
            </w:pPr>
            <w:r w:rsidRPr="00414DAE">
              <w:t>n66</w:t>
            </w:r>
          </w:p>
        </w:tc>
        <w:tc>
          <w:tcPr>
            <w:tcW w:w="1146" w:type="dxa"/>
            <w:tcBorders>
              <w:top w:val="single" w:sz="4" w:space="0" w:color="auto"/>
              <w:left w:val="single" w:sz="4" w:space="0" w:color="auto"/>
              <w:bottom w:val="single" w:sz="4" w:space="0" w:color="auto"/>
              <w:right w:val="single" w:sz="4" w:space="0" w:color="auto"/>
            </w:tcBorders>
            <w:hideMark/>
          </w:tcPr>
          <w:p w14:paraId="2DEDD6C5"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55043B" w14:textId="77777777" w:rsidR="000957D2" w:rsidRPr="00414DAE" w:rsidRDefault="000957D2" w:rsidP="000957D2">
            <w:pPr>
              <w:pStyle w:val="TAC"/>
            </w:pPr>
            <w:r w:rsidRPr="00414DAE">
              <w:t>342000</w:t>
            </w:r>
            <w:r w:rsidRPr="00414DAE">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10901BE9" w14:textId="77777777" w:rsidR="000957D2" w:rsidRPr="00414DAE" w:rsidRDefault="000957D2" w:rsidP="000957D2">
            <w:pPr>
              <w:pStyle w:val="TAC"/>
            </w:pPr>
            <w:r w:rsidRPr="00414DAE">
              <w:t>422000</w:t>
            </w:r>
            <w:r w:rsidRPr="00414DAE">
              <w:rPr>
                <w:rFonts w:eastAsia="Yu Mincho"/>
              </w:rPr>
              <w:t xml:space="preserve"> – &lt;20&gt; – 440000</w:t>
            </w:r>
          </w:p>
        </w:tc>
      </w:tr>
      <w:tr w:rsidR="000957D2" w:rsidRPr="00414DAE" w14:paraId="746BB8C6"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175ECA81" w14:textId="77777777" w:rsidR="000957D2" w:rsidRPr="00414DAE" w:rsidRDefault="000957D2" w:rsidP="000957D2">
            <w:pPr>
              <w:pStyle w:val="TAC"/>
            </w:pPr>
            <w:r w:rsidRPr="00414DAE">
              <w:t>n70</w:t>
            </w:r>
          </w:p>
        </w:tc>
        <w:tc>
          <w:tcPr>
            <w:tcW w:w="1146" w:type="dxa"/>
            <w:tcBorders>
              <w:top w:val="single" w:sz="4" w:space="0" w:color="auto"/>
              <w:left w:val="single" w:sz="4" w:space="0" w:color="auto"/>
              <w:bottom w:val="single" w:sz="4" w:space="0" w:color="auto"/>
              <w:right w:val="single" w:sz="4" w:space="0" w:color="auto"/>
            </w:tcBorders>
            <w:hideMark/>
          </w:tcPr>
          <w:p w14:paraId="2A8B7CA0"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438BDB9" w14:textId="77777777" w:rsidR="000957D2" w:rsidRPr="00414DAE" w:rsidRDefault="000957D2" w:rsidP="000957D2">
            <w:pPr>
              <w:pStyle w:val="TAC"/>
            </w:pPr>
            <w:r w:rsidRPr="00414DAE">
              <w:t>339000</w:t>
            </w:r>
            <w:r w:rsidRPr="00414DAE">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4FD33381" w14:textId="77777777" w:rsidR="000957D2" w:rsidRPr="00414DAE" w:rsidRDefault="000957D2" w:rsidP="000957D2">
            <w:pPr>
              <w:pStyle w:val="TAC"/>
            </w:pPr>
            <w:r w:rsidRPr="00414DAE">
              <w:t>399000</w:t>
            </w:r>
            <w:r w:rsidRPr="00414DAE">
              <w:rPr>
                <w:rFonts w:eastAsia="Yu Mincho"/>
              </w:rPr>
              <w:t xml:space="preserve"> – &lt;20&gt; – 404000</w:t>
            </w:r>
          </w:p>
        </w:tc>
      </w:tr>
      <w:tr w:rsidR="000957D2" w:rsidRPr="00414DAE" w14:paraId="0E887B05"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639C66C2" w14:textId="77777777" w:rsidR="000957D2" w:rsidRPr="00414DAE" w:rsidRDefault="000957D2" w:rsidP="000957D2">
            <w:pPr>
              <w:pStyle w:val="TAC"/>
            </w:pPr>
            <w:r w:rsidRPr="00414DAE">
              <w:t>n71</w:t>
            </w:r>
          </w:p>
        </w:tc>
        <w:tc>
          <w:tcPr>
            <w:tcW w:w="1146" w:type="dxa"/>
            <w:tcBorders>
              <w:top w:val="single" w:sz="4" w:space="0" w:color="auto"/>
              <w:left w:val="single" w:sz="4" w:space="0" w:color="auto"/>
              <w:bottom w:val="single" w:sz="4" w:space="0" w:color="auto"/>
              <w:right w:val="single" w:sz="4" w:space="0" w:color="auto"/>
            </w:tcBorders>
            <w:hideMark/>
          </w:tcPr>
          <w:p w14:paraId="021F10CC"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CD4204C" w14:textId="77777777" w:rsidR="000957D2" w:rsidRPr="00414DAE" w:rsidRDefault="000957D2" w:rsidP="000957D2">
            <w:pPr>
              <w:pStyle w:val="TAC"/>
            </w:pPr>
            <w:r w:rsidRPr="00414DAE">
              <w:t>132600</w:t>
            </w:r>
            <w:r w:rsidRPr="00414DAE">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70E7FAAC" w14:textId="77777777" w:rsidR="000957D2" w:rsidRPr="00414DAE" w:rsidRDefault="000957D2" w:rsidP="000957D2">
            <w:pPr>
              <w:pStyle w:val="TAC"/>
            </w:pPr>
            <w:r w:rsidRPr="00414DAE">
              <w:t>123400</w:t>
            </w:r>
            <w:r w:rsidRPr="00414DAE">
              <w:rPr>
                <w:rFonts w:eastAsia="Yu Mincho"/>
              </w:rPr>
              <w:t xml:space="preserve"> – &lt;20&gt; – 130400</w:t>
            </w:r>
          </w:p>
        </w:tc>
      </w:tr>
      <w:tr w:rsidR="000957D2" w:rsidRPr="00414DAE" w14:paraId="2203E85D"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24E41CE6" w14:textId="77777777" w:rsidR="000957D2" w:rsidRPr="00414DAE" w:rsidRDefault="000957D2" w:rsidP="000957D2">
            <w:pPr>
              <w:pStyle w:val="TAC"/>
            </w:pPr>
            <w:r w:rsidRPr="00414DAE">
              <w:t>n74</w:t>
            </w:r>
          </w:p>
        </w:tc>
        <w:tc>
          <w:tcPr>
            <w:tcW w:w="1146" w:type="dxa"/>
            <w:tcBorders>
              <w:top w:val="single" w:sz="4" w:space="0" w:color="auto"/>
              <w:left w:val="single" w:sz="4" w:space="0" w:color="auto"/>
              <w:bottom w:val="single" w:sz="4" w:space="0" w:color="auto"/>
              <w:right w:val="single" w:sz="4" w:space="0" w:color="auto"/>
            </w:tcBorders>
            <w:hideMark/>
          </w:tcPr>
          <w:p w14:paraId="5E35723A"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36C10A2" w14:textId="77777777" w:rsidR="000957D2" w:rsidRPr="00414DAE" w:rsidRDefault="000957D2" w:rsidP="000957D2">
            <w:pPr>
              <w:pStyle w:val="TAC"/>
            </w:pPr>
            <w:r w:rsidRPr="00414DAE">
              <w:t>285400</w:t>
            </w:r>
            <w:r w:rsidRPr="00414DAE">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3C6F078" w14:textId="77777777" w:rsidR="000957D2" w:rsidRPr="00414DAE" w:rsidRDefault="000957D2" w:rsidP="000957D2">
            <w:pPr>
              <w:pStyle w:val="TAC"/>
            </w:pPr>
            <w:r w:rsidRPr="00414DAE">
              <w:t>295000</w:t>
            </w:r>
            <w:r w:rsidRPr="00414DAE">
              <w:rPr>
                <w:rFonts w:eastAsia="Yu Mincho"/>
              </w:rPr>
              <w:t xml:space="preserve"> – &lt;20&gt; – 303600</w:t>
            </w:r>
          </w:p>
        </w:tc>
      </w:tr>
      <w:tr w:rsidR="000957D2" w:rsidRPr="00414DAE" w14:paraId="74871911"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0AF5F72E" w14:textId="77777777" w:rsidR="000957D2" w:rsidRPr="00414DAE" w:rsidRDefault="000957D2" w:rsidP="000957D2">
            <w:pPr>
              <w:pStyle w:val="TAC"/>
            </w:pPr>
            <w:r w:rsidRPr="00414DAE">
              <w:t>n75</w:t>
            </w:r>
          </w:p>
        </w:tc>
        <w:tc>
          <w:tcPr>
            <w:tcW w:w="1146" w:type="dxa"/>
            <w:tcBorders>
              <w:top w:val="single" w:sz="4" w:space="0" w:color="auto"/>
              <w:left w:val="single" w:sz="4" w:space="0" w:color="auto"/>
              <w:bottom w:val="single" w:sz="4" w:space="0" w:color="auto"/>
              <w:right w:val="single" w:sz="4" w:space="0" w:color="auto"/>
            </w:tcBorders>
          </w:tcPr>
          <w:p w14:paraId="19184674"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3538018" w14:textId="77777777" w:rsidR="000957D2" w:rsidRPr="00414DAE" w:rsidRDefault="000957D2" w:rsidP="000957D2">
            <w:pPr>
              <w:pStyle w:val="TAC"/>
            </w:pPr>
            <w:r w:rsidRPr="00414DAE">
              <w:t>N/A</w:t>
            </w:r>
          </w:p>
        </w:tc>
        <w:tc>
          <w:tcPr>
            <w:tcW w:w="2877" w:type="dxa"/>
            <w:tcBorders>
              <w:top w:val="single" w:sz="4" w:space="0" w:color="auto"/>
              <w:left w:val="single" w:sz="4" w:space="0" w:color="auto"/>
              <w:bottom w:val="single" w:sz="4" w:space="0" w:color="auto"/>
              <w:right w:val="single" w:sz="4" w:space="0" w:color="auto"/>
            </w:tcBorders>
          </w:tcPr>
          <w:p w14:paraId="4565FC26" w14:textId="77777777" w:rsidR="000957D2" w:rsidRPr="00414DAE" w:rsidRDefault="000957D2" w:rsidP="000957D2">
            <w:pPr>
              <w:pStyle w:val="TAC"/>
            </w:pPr>
            <w:r w:rsidRPr="00414DAE">
              <w:t>286400</w:t>
            </w:r>
            <w:r w:rsidRPr="00414DAE">
              <w:rPr>
                <w:rFonts w:eastAsia="Yu Mincho"/>
              </w:rPr>
              <w:t xml:space="preserve"> – &lt;20&gt; – 303400</w:t>
            </w:r>
          </w:p>
        </w:tc>
      </w:tr>
      <w:tr w:rsidR="000957D2" w:rsidRPr="00414DAE" w14:paraId="3C19B613"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DD98427" w14:textId="77777777" w:rsidR="000957D2" w:rsidRPr="00414DAE" w:rsidRDefault="000957D2" w:rsidP="000957D2">
            <w:pPr>
              <w:pStyle w:val="TAC"/>
            </w:pPr>
            <w:r w:rsidRPr="00414DAE">
              <w:t>n76</w:t>
            </w:r>
          </w:p>
        </w:tc>
        <w:tc>
          <w:tcPr>
            <w:tcW w:w="1146" w:type="dxa"/>
            <w:tcBorders>
              <w:top w:val="single" w:sz="4" w:space="0" w:color="auto"/>
              <w:left w:val="single" w:sz="4" w:space="0" w:color="auto"/>
              <w:bottom w:val="single" w:sz="4" w:space="0" w:color="auto"/>
              <w:right w:val="single" w:sz="4" w:space="0" w:color="auto"/>
            </w:tcBorders>
            <w:hideMark/>
          </w:tcPr>
          <w:p w14:paraId="1CAFCA6D"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F56DA0" w14:textId="77777777" w:rsidR="000957D2" w:rsidRPr="00414DAE" w:rsidRDefault="000957D2" w:rsidP="000957D2">
            <w:pPr>
              <w:pStyle w:val="TAC"/>
            </w:pPr>
            <w:r w:rsidRPr="00414DAE">
              <w:t>N/A</w:t>
            </w:r>
          </w:p>
        </w:tc>
        <w:tc>
          <w:tcPr>
            <w:tcW w:w="2877" w:type="dxa"/>
            <w:tcBorders>
              <w:top w:val="single" w:sz="4" w:space="0" w:color="auto"/>
              <w:left w:val="single" w:sz="4" w:space="0" w:color="auto"/>
              <w:bottom w:val="single" w:sz="4" w:space="0" w:color="auto"/>
              <w:right w:val="single" w:sz="4" w:space="0" w:color="auto"/>
            </w:tcBorders>
            <w:hideMark/>
          </w:tcPr>
          <w:p w14:paraId="487B452D" w14:textId="77777777" w:rsidR="000957D2" w:rsidRPr="00414DAE" w:rsidRDefault="000957D2" w:rsidP="000957D2">
            <w:pPr>
              <w:pStyle w:val="TAC"/>
            </w:pPr>
            <w:r w:rsidRPr="00414DAE">
              <w:t>285400</w:t>
            </w:r>
            <w:r w:rsidRPr="00414DAE">
              <w:rPr>
                <w:rFonts w:eastAsia="Yu Mincho"/>
              </w:rPr>
              <w:t xml:space="preserve"> – &lt;20&gt; – 286400</w:t>
            </w:r>
          </w:p>
        </w:tc>
      </w:tr>
      <w:tr w:rsidR="000957D2" w:rsidRPr="00414DAE" w14:paraId="2CB1CA6D" w14:textId="77777777" w:rsidTr="0016641C">
        <w:trPr>
          <w:jc w:val="center"/>
        </w:trPr>
        <w:tc>
          <w:tcPr>
            <w:tcW w:w="1242" w:type="dxa"/>
            <w:vMerge w:val="restart"/>
            <w:tcBorders>
              <w:top w:val="single" w:sz="4" w:space="0" w:color="auto"/>
              <w:left w:val="single" w:sz="4" w:space="0" w:color="auto"/>
              <w:right w:val="single" w:sz="4" w:space="0" w:color="auto"/>
            </w:tcBorders>
            <w:vAlign w:val="center"/>
            <w:hideMark/>
          </w:tcPr>
          <w:p w14:paraId="416AD1DE" w14:textId="77777777" w:rsidR="000957D2" w:rsidRPr="00414DAE" w:rsidRDefault="000957D2" w:rsidP="000957D2">
            <w:pPr>
              <w:pStyle w:val="TAC"/>
            </w:pPr>
            <w:r w:rsidRPr="00414DAE">
              <w:t>n77</w:t>
            </w:r>
          </w:p>
        </w:tc>
        <w:tc>
          <w:tcPr>
            <w:tcW w:w="1146" w:type="dxa"/>
            <w:tcBorders>
              <w:top w:val="single" w:sz="4" w:space="0" w:color="auto"/>
              <w:left w:val="single" w:sz="4" w:space="0" w:color="auto"/>
              <w:bottom w:val="single" w:sz="4" w:space="0" w:color="auto"/>
              <w:right w:val="single" w:sz="4" w:space="0" w:color="auto"/>
            </w:tcBorders>
            <w:hideMark/>
          </w:tcPr>
          <w:p w14:paraId="3A01F8C2" w14:textId="77777777" w:rsidR="000957D2" w:rsidRPr="00414DAE" w:rsidRDefault="000957D2" w:rsidP="000957D2">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8B0EC69" w14:textId="77777777" w:rsidR="000957D2" w:rsidRPr="00414DAE" w:rsidRDefault="000957D2" w:rsidP="000957D2">
            <w:pPr>
              <w:pStyle w:val="TAC"/>
            </w:pPr>
            <w:r w:rsidRPr="00414DAE">
              <w:t>620000</w:t>
            </w:r>
            <w:r w:rsidRPr="00414DAE">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366A725A" w14:textId="77777777" w:rsidR="000957D2" w:rsidRPr="00414DAE" w:rsidRDefault="000957D2" w:rsidP="000957D2">
            <w:pPr>
              <w:pStyle w:val="TAC"/>
            </w:pPr>
            <w:r w:rsidRPr="00414DAE">
              <w:t>620000</w:t>
            </w:r>
            <w:r w:rsidRPr="00414DAE">
              <w:rPr>
                <w:rFonts w:eastAsia="Yu Mincho"/>
              </w:rPr>
              <w:t xml:space="preserve"> – &lt;1&gt; – 680000</w:t>
            </w:r>
          </w:p>
        </w:tc>
      </w:tr>
      <w:tr w:rsidR="000957D2" w:rsidRPr="00414DAE" w14:paraId="42284F7D" w14:textId="77777777" w:rsidTr="0016641C">
        <w:trPr>
          <w:jc w:val="center"/>
        </w:trPr>
        <w:tc>
          <w:tcPr>
            <w:tcW w:w="1242" w:type="dxa"/>
            <w:vMerge/>
            <w:tcBorders>
              <w:left w:val="single" w:sz="4" w:space="0" w:color="auto"/>
              <w:right w:val="single" w:sz="4" w:space="0" w:color="auto"/>
            </w:tcBorders>
            <w:vAlign w:val="center"/>
          </w:tcPr>
          <w:p w14:paraId="3BAF885F"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580F7702" w14:textId="77777777" w:rsidR="000957D2" w:rsidRPr="00414DAE" w:rsidRDefault="000957D2" w:rsidP="000957D2">
            <w:pPr>
              <w:pStyle w:val="TAC"/>
              <w:rPr>
                <w:rFonts w:eastAsia="Yu Mincho"/>
              </w:rPr>
            </w:pPr>
            <w:r w:rsidRPr="00414DAE">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6455610A" w14:textId="77777777" w:rsidR="000957D2" w:rsidRPr="00414DAE" w:rsidRDefault="000957D2" w:rsidP="000957D2">
            <w:pPr>
              <w:pStyle w:val="TAC"/>
            </w:pPr>
            <w:r w:rsidRPr="00414DAE">
              <w:t>620000</w:t>
            </w:r>
            <w:r w:rsidRPr="00414DAE">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3A78AA41" w14:textId="77777777" w:rsidR="000957D2" w:rsidRPr="00414DAE" w:rsidRDefault="000957D2" w:rsidP="000957D2">
            <w:pPr>
              <w:pStyle w:val="TAC"/>
            </w:pPr>
            <w:r w:rsidRPr="00414DAE">
              <w:t>620000</w:t>
            </w:r>
            <w:r w:rsidRPr="00414DAE">
              <w:rPr>
                <w:rFonts w:eastAsia="Yu Mincho"/>
              </w:rPr>
              <w:t xml:space="preserve"> – &lt;2&gt; – 680000</w:t>
            </w:r>
          </w:p>
        </w:tc>
      </w:tr>
      <w:tr w:rsidR="000957D2" w:rsidRPr="00414DAE" w14:paraId="621F32D6" w14:textId="77777777" w:rsidTr="0016641C">
        <w:trPr>
          <w:jc w:val="center"/>
        </w:trPr>
        <w:tc>
          <w:tcPr>
            <w:tcW w:w="1242" w:type="dxa"/>
            <w:vMerge w:val="restart"/>
            <w:tcBorders>
              <w:left w:val="single" w:sz="4" w:space="0" w:color="auto"/>
              <w:bottom w:val="single" w:sz="4" w:space="0" w:color="auto"/>
              <w:right w:val="single" w:sz="4" w:space="0" w:color="auto"/>
            </w:tcBorders>
            <w:vAlign w:val="center"/>
            <w:hideMark/>
          </w:tcPr>
          <w:p w14:paraId="1F7E3A04" w14:textId="77777777" w:rsidR="000957D2" w:rsidRPr="00414DAE" w:rsidRDefault="000957D2" w:rsidP="000957D2">
            <w:pPr>
              <w:pStyle w:val="TAC"/>
            </w:pPr>
            <w:r w:rsidRPr="00414DAE">
              <w:t>n78</w:t>
            </w:r>
          </w:p>
        </w:tc>
        <w:tc>
          <w:tcPr>
            <w:tcW w:w="1146" w:type="dxa"/>
            <w:tcBorders>
              <w:top w:val="single" w:sz="4" w:space="0" w:color="auto"/>
              <w:left w:val="single" w:sz="4" w:space="0" w:color="auto"/>
              <w:bottom w:val="single" w:sz="4" w:space="0" w:color="auto"/>
              <w:right w:val="single" w:sz="4" w:space="0" w:color="auto"/>
            </w:tcBorders>
          </w:tcPr>
          <w:p w14:paraId="4884697E" w14:textId="77777777" w:rsidR="000957D2" w:rsidRPr="00414DAE" w:rsidRDefault="000957D2" w:rsidP="000957D2">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ACFEFE7" w14:textId="77777777" w:rsidR="000957D2" w:rsidRPr="00414DAE" w:rsidRDefault="000957D2" w:rsidP="000957D2">
            <w:pPr>
              <w:pStyle w:val="TAC"/>
            </w:pPr>
            <w:r w:rsidRPr="00414DAE">
              <w:t>620000</w:t>
            </w:r>
            <w:r w:rsidRPr="00414DAE">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36331E53" w14:textId="77777777" w:rsidR="000957D2" w:rsidRPr="00414DAE" w:rsidRDefault="000957D2" w:rsidP="000957D2">
            <w:pPr>
              <w:pStyle w:val="TAC"/>
            </w:pPr>
            <w:r w:rsidRPr="00414DAE">
              <w:t>620000</w:t>
            </w:r>
            <w:r w:rsidRPr="00414DAE">
              <w:rPr>
                <w:rFonts w:eastAsia="Yu Mincho"/>
              </w:rPr>
              <w:t xml:space="preserve"> – &lt;1&gt; – 653333</w:t>
            </w:r>
          </w:p>
        </w:tc>
      </w:tr>
      <w:tr w:rsidR="000957D2" w:rsidRPr="00414DAE" w14:paraId="774BD998" w14:textId="77777777" w:rsidTr="0016641C">
        <w:trPr>
          <w:jc w:val="center"/>
        </w:trPr>
        <w:tc>
          <w:tcPr>
            <w:tcW w:w="1242" w:type="dxa"/>
            <w:vMerge/>
            <w:tcBorders>
              <w:top w:val="single" w:sz="4" w:space="0" w:color="auto"/>
              <w:left w:val="single" w:sz="4" w:space="0" w:color="auto"/>
              <w:right w:val="single" w:sz="4" w:space="0" w:color="auto"/>
            </w:tcBorders>
            <w:vAlign w:val="center"/>
          </w:tcPr>
          <w:p w14:paraId="61EE3007"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09B57927" w14:textId="77777777" w:rsidR="000957D2" w:rsidRPr="00414DAE" w:rsidRDefault="000957D2" w:rsidP="000957D2">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1F58345" w14:textId="77777777" w:rsidR="000957D2" w:rsidRPr="00414DAE" w:rsidRDefault="000957D2" w:rsidP="000957D2">
            <w:pPr>
              <w:pStyle w:val="TAC"/>
            </w:pPr>
            <w:r w:rsidRPr="00414DAE">
              <w:t>620000</w:t>
            </w:r>
            <w:r w:rsidRPr="00414DAE">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2B9A717" w14:textId="77777777" w:rsidR="000957D2" w:rsidRPr="00414DAE" w:rsidRDefault="000957D2" w:rsidP="000957D2">
            <w:pPr>
              <w:pStyle w:val="TAC"/>
            </w:pPr>
            <w:r w:rsidRPr="00414DAE">
              <w:t>620000</w:t>
            </w:r>
            <w:r w:rsidRPr="00414DAE">
              <w:rPr>
                <w:rFonts w:eastAsia="Yu Mincho"/>
              </w:rPr>
              <w:t xml:space="preserve"> – &lt;2&gt; – 653332</w:t>
            </w:r>
          </w:p>
        </w:tc>
      </w:tr>
      <w:tr w:rsidR="000957D2" w:rsidRPr="00414DAE" w14:paraId="1BB79A75" w14:textId="77777777" w:rsidTr="0016641C">
        <w:trPr>
          <w:jc w:val="center"/>
        </w:trPr>
        <w:tc>
          <w:tcPr>
            <w:tcW w:w="1242" w:type="dxa"/>
            <w:vMerge w:val="restart"/>
            <w:tcBorders>
              <w:left w:val="single" w:sz="4" w:space="0" w:color="auto"/>
              <w:bottom w:val="single" w:sz="4" w:space="0" w:color="auto"/>
              <w:right w:val="single" w:sz="4" w:space="0" w:color="auto"/>
            </w:tcBorders>
            <w:vAlign w:val="center"/>
            <w:hideMark/>
          </w:tcPr>
          <w:p w14:paraId="33E79DEC" w14:textId="77777777" w:rsidR="000957D2" w:rsidRPr="00414DAE" w:rsidRDefault="000957D2" w:rsidP="000957D2">
            <w:pPr>
              <w:pStyle w:val="TAC"/>
            </w:pPr>
            <w:r w:rsidRPr="00414DAE">
              <w:t>n79</w:t>
            </w:r>
          </w:p>
        </w:tc>
        <w:tc>
          <w:tcPr>
            <w:tcW w:w="1146" w:type="dxa"/>
            <w:tcBorders>
              <w:top w:val="single" w:sz="4" w:space="0" w:color="auto"/>
              <w:left w:val="single" w:sz="4" w:space="0" w:color="auto"/>
              <w:bottom w:val="single" w:sz="4" w:space="0" w:color="auto"/>
              <w:right w:val="single" w:sz="4" w:space="0" w:color="auto"/>
            </w:tcBorders>
            <w:hideMark/>
          </w:tcPr>
          <w:p w14:paraId="57A22A65" w14:textId="77777777" w:rsidR="000957D2" w:rsidRPr="00414DAE" w:rsidRDefault="000957D2" w:rsidP="000957D2">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3413F5C" w14:textId="77777777" w:rsidR="000957D2" w:rsidRPr="00414DAE" w:rsidRDefault="000957D2" w:rsidP="000957D2">
            <w:pPr>
              <w:pStyle w:val="TAC"/>
            </w:pPr>
            <w:r w:rsidRPr="00414DAE">
              <w:t>693334</w:t>
            </w:r>
            <w:r w:rsidRPr="00414DAE">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792857A7" w14:textId="77777777" w:rsidR="000957D2" w:rsidRPr="00414DAE" w:rsidRDefault="000957D2" w:rsidP="000957D2">
            <w:pPr>
              <w:pStyle w:val="TAC"/>
            </w:pPr>
            <w:r w:rsidRPr="00414DAE">
              <w:t>693334</w:t>
            </w:r>
            <w:r w:rsidRPr="00414DAE">
              <w:rPr>
                <w:rFonts w:eastAsia="Yu Mincho"/>
              </w:rPr>
              <w:t xml:space="preserve"> – &lt;1&gt; – 733333</w:t>
            </w:r>
          </w:p>
        </w:tc>
      </w:tr>
      <w:tr w:rsidR="000957D2" w:rsidRPr="00414DAE" w14:paraId="5C52A626" w14:textId="77777777" w:rsidTr="0016641C">
        <w:trPr>
          <w:jc w:val="center"/>
        </w:trPr>
        <w:tc>
          <w:tcPr>
            <w:tcW w:w="1242" w:type="dxa"/>
            <w:vMerge/>
            <w:tcBorders>
              <w:top w:val="single" w:sz="4" w:space="0" w:color="auto"/>
              <w:left w:val="single" w:sz="4" w:space="0" w:color="auto"/>
              <w:right w:val="single" w:sz="4" w:space="0" w:color="auto"/>
            </w:tcBorders>
            <w:vAlign w:val="center"/>
          </w:tcPr>
          <w:p w14:paraId="6DAD3D90"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2A1FACF5" w14:textId="77777777" w:rsidR="000957D2" w:rsidRPr="00414DAE" w:rsidRDefault="000957D2" w:rsidP="000957D2">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C3AFF5C" w14:textId="77777777" w:rsidR="000957D2" w:rsidRPr="00414DAE" w:rsidRDefault="000957D2" w:rsidP="000957D2">
            <w:pPr>
              <w:pStyle w:val="TAC"/>
            </w:pPr>
            <w:r w:rsidRPr="00414DAE">
              <w:t>693334</w:t>
            </w:r>
            <w:r w:rsidRPr="00414DAE">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1E63236C" w14:textId="77777777" w:rsidR="000957D2" w:rsidRPr="00414DAE" w:rsidRDefault="000957D2" w:rsidP="000957D2">
            <w:pPr>
              <w:pStyle w:val="TAC"/>
            </w:pPr>
            <w:r w:rsidRPr="00414DAE">
              <w:t>693334</w:t>
            </w:r>
            <w:r w:rsidRPr="00414DAE">
              <w:rPr>
                <w:rFonts w:eastAsia="Yu Mincho"/>
              </w:rPr>
              <w:t xml:space="preserve"> – &lt;2&gt; – 733332</w:t>
            </w:r>
          </w:p>
        </w:tc>
      </w:tr>
      <w:tr w:rsidR="000957D2" w:rsidRPr="00414DAE" w14:paraId="20B94CF8" w14:textId="77777777" w:rsidTr="0016641C">
        <w:trPr>
          <w:jc w:val="center"/>
        </w:trPr>
        <w:tc>
          <w:tcPr>
            <w:tcW w:w="1242" w:type="dxa"/>
            <w:tcBorders>
              <w:left w:val="single" w:sz="4" w:space="0" w:color="auto"/>
              <w:bottom w:val="single" w:sz="4" w:space="0" w:color="auto"/>
              <w:right w:val="single" w:sz="4" w:space="0" w:color="auto"/>
            </w:tcBorders>
            <w:hideMark/>
          </w:tcPr>
          <w:p w14:paraId="69BCD752" w14:textId="77777777" w:rsidR="000957D2" w:rsidRPr="00414DAE" w:rsidRDefault="000957D2" w:rsidP="000957D2">
            <w:pPr>
              <w:pStyle w:val="TAC"/>
            </w:pPr>
            <w:r w:rsidRPr="00414DAE">
              <w:t>n80</w:t>
            </w:r>
          </w:p>
        </w:tc>
        <w:tc>
          <w:tcPr>
            <w:tcW w:w="1146" w:type="dxa"/>
            <w:tcBorders>
              <w:top w:val="single" w:sz="4" w:space="0" w:color="auto"/>
              <w:left w:val="single" w:sz="4" w:space="0" w:color="auto"/>
              <w:right w:val="single" w:sz="4" w:space="0" w:color="auto"/>
            </w:tcBorders>
          </w:tcPr>
          <w:p w14:paraId="0C9D44A0"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right w:val="single" w:sz="4" w:space="0" w:color="auto"/>
            </w:tcBorders>
          </w:tcPr>
          <w:p w14:paraId="085E6DD1" w14:textId="77777777" w:rsidR="000957D2" w:rsidRPr="00414DAE" w:rsidRDefault="000957D2" w:rsidP="000957D2">
            <w:pPr>
              <w:pStyle w:val="TAC"/>
            </w:pPr>
            <w:r w:rsidRPr="00414DAE">
              <w:t>342000</w:t>
            </w:r>
            <w:r w:rsidRPr="00414DAE">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29A7AD8A" w14:textId="77777777" w:rsidR="000957D2" w:rsidRPr="00414DAE" w:rsidRDefault="000957D2" w:rsidP="000957D2">
            <w:pPr>
              <w:pStyle w:val="TAC"/>
            </w:pPr>
            <w:r w:rsidRPr="00414DAE">
              <w:t>N/A</w:t>
            </w:r>
          </w:p>
        </w:tc>
      </w:tr>
      <w:tr w:rsidR="000957D2" w:rsidRPr="00414DAE" w14:paraId="4854A36F"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FCA84A8" w14:textId="77777777" w:rsidR="000957D2" w:rsidRPr="00414DAE" w:rsidRDefault="000957D2" w:rsidP="000957D2">
            <w:pPr>
              <w:pStyle w:val="TAC"/>
            </w:pPr>
            <w:r w:rsidRPr="00414DAE">
              <w:t>n81</w:t>
            </w:r>
          </w:p>
        </w:tc>
        <w:tc>
          <w:tcPr>
            <w:tcW w:w="1146" w:type="dxa"/>
            <w:tcBorders>
              <w:top w:val="single" w:sz="4" w:space="0" w:color="auto"/>
              <w:left w:val="single" w:sz="4" w:space="0" w:color="auto"/>
              <w:bottom w:val="single" w:sz="4" w:space="0" w:color="auto"/>
              <w:right w:val="single" w:sz="4" w:space="0" w:color="auto"/>
            </w:tcBorders>
            <w:hideMark/>
          </w:tcPr>
          <w:p w14:paraId="17501493"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6320279" w14:textId="77777777" w:rsidR="000957D2" w:rsidRPr="00414DAE" w:rsidRDefault="000957D2" w:rsidP="000957D2">
            <w:pPr>
              <w:pStyle w:val="TAC"/>
            </w:pPr>
            <w:r w:rsidRPr="00414DAE">
              <w:t>176000</w:t>
            </w:r>
            <w:r w:rsidRPr="00414DAE">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7795C933" w14:textId="77777777" w:rsidR="000957D2" w:rsidRPr="00414DAE" w:rsidRDefault="000957D2" w:rsidP="000957D2">
            <w:pPr>
              <w:pStyle w:val="TAC"/>
            </w:pPr>
            <w:r w:rsidRPr="00414DAE">
              <w:t>N/A</w:t>
            </w:r>
          </w:p>
        </w:tc>
      </w:tr>
      <w:tr w:rsidR="000957D2" w:rsidRPr="00414DAE" w14:paraId="7A1C2222"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20EC78A" w14:textId="77777777" w:rsidR="000957D2" w:rsidRPr="00414DAE" w:rsidRDefault="000957D2" w:rsidP="000957D2">
            <w:pPr>
              <w:pStyle w:val="TAC"/>
            </w:pPr>
            <w:r w:rsidRPr="00414DAE">
              <w:t>n82</w:t>
            </w:r>
          </w:p>
        </w:tc>
        <w:tc>
          <w:tcPr>
            <w:tcW w:w="1146" w:type="dxa"/>
            <w:tcBorders>
              <w:top w:val="single" w:sz="4" w:space="0" w:color="auto"/>
              <w:left w:val="single" w:sz="4" w:space="0" w:color="auto"/>
              <w:bottom w:val="single" w:sz="4" w:space="0" w:color="auto"/>
              <w:right w:val="single" w:sz="4" w:space="0" w:color="auto"/>
            </w:tcBorders>
            <w:hideMark/>
          </w:tcPr>
          <w:p w14:paraId="3C0A00C1"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CBBD42" w14:textId="77777777" w:rsidR="000957D2" w:rsidRPr="00414DAE" w:rsidRDefault="000957D2" w:rsidP="000957D2">
            <w:pPr>
              <w:pStyle w:val="TAC"/>
            </w:pPr>
            <w:r w:rsidRPr="00414DAE">
              <w:t>166400</w:t>
            </w:r>
            <w:r w:rsidRPr="00414DAE">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31288251" w14:textId="77777777" w:rsidR="000957D2" w:rsidRPr="00414DAE" w:rsidRDefault="000957D2" w:rsidP="000957D2">
            <w:pPr>
              <w:pStyle w:val="TAC"/>
            </w:pPr>
            <w:r w:rsidRPr="00414DAE">
              <w:t>N/A</w:t>
            </w:r>
          </w:p>
        </w:tc>
      </w:tr>
      <w:tr w:rsidR="000957D2" w:rsidRPr="00414DAE" w14:paraId="35A35B58"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245661D9" w14:textId="77777777" w:rsidR="000957D2" w:rsidRPr="00414DAE" w:rsidRDefault="000957D2" w:rsidP="000957D2">
            <w:pPr>
              <w:pStyle w:val="TAC"/>
            </w:pPr>
            <w:r w:rsidRPr="00414DAE">
              <w:t>n83</w:t>
            </w:r>
          </w:p>
        </w:tc>
        <w:tc>
          <w:tcPr>
            <w:tcW w:w="1146" w:type="dxa"/>
            <w:tcBorders>
              <w:top w:val="single" w:sz="4" w:space="0" w:color="auto"/>
              <w:left w:val="single" w:sz="4" w:space="0" w:color="auto"/>
              <w:bottom w:val="single" w:sz="4" w:space="0" w:color="auto"/>
              <w:right w:val="single" w:sz="4" w:space="0" w:color="auto"/>
            </w:tcBorders>
            <w:hideMark/>
          </w:tcPr>
          <w:p w14:paraId="20F4801A"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E316BF" w14:textId="77777777" w:rsidR="000957D2" w:rsidRPr="00414DAE" w:rsidRDefault="000957D2" w:rsidP="000957D2">
            <w:pPr>
              <w:pStyle w:val="TAC"/>
            </w:pPr>
            <w:r w:rsidRPr="00414DAE">
              <w:t>140600</w:t>
            </w:r>
            <w:r w:rsidRPr="00414DAE">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48EC8B28" w14:textId="77777777" w:rsidR="000957D2" w:rsidRPr="00414DAE" w:rsidRDefault="000957D2" w:rsidP="000957D2">
            <w:pPr>
              <w:pStyle w:val="TAC"/>
            </w:pPr>
            <w:r w:rsidRPr="00414DAE">
              <w:t>N/A</w:t>
            </w:r>
          </w:p>
        </w:tc>
      </w:tr>
      <w:tr w:rsidR="000957D2" w:rsidRPr="00414DAE" w14:paraId="787B75FE"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56F40254" w14:textId="77777777" w:rsidR="000957D2" w:rsidRPr="00414DAE" w:rsidRDefault="000957D2" w:rsidP="000957D2">
            <w:pPr>
              <w:pStyle w:val="TAC"/>
            </w:pPr>
            <w:r w:rsidRPr="00414DAE">
              <w:t>n84</w:t>
            </w:r>
          </w:p>
        </w:tc>
        <w:tc>
          <w:tcPr>
            <w:tcW w:w="1146" w:type="dxa"/>
            <w:tcBorders>
              <w:top w:val="single" w:sz="4" w:space="0" w:color="auto"/>
              <w:left w:val="single" w:sz="4" w:space="0" w:color="auto"/>
              <w:bottom w:val="single" w:sz="4" w:space="0" w:color="auto"/>
              <w:right w:val="single" w:sz="4" w:space="0" w:color="auto"/>
            </w:tcBorders>
            <w:hideMark/>
          </w:tcPr>
          <w:p w14:paraId="6A0A35AB"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B9C334" w14:textId="77777777" w:rsidR="000957D2" w:rsidRPr="00414DAE" w:rsidRDefault="000957D2" w:rsidP="000957D2">
            <w:pPr>
              <w:pStyle w:val="TAC"/>
            </w:pPr>
            <w:r w:rsidRPr="00414DAE">
              <w:t>384000</w:t>
            </w:r>
            <w:r w:rsidRPr="00414DAE">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058272D1" w14:textId="77777777" w:rsidR="000957D2" w:rsidRPr="00414DAE" w:rsidRDefault="000957D2" w:rsidP="000957D2">
            <w:pPr>
              <w:pStyle w:val="TAC"/>
            </w:pPr>
            <w:r w:rsidRPr="00414DAE">
              <w:t>N/A</w:t>
            </w:r>
          </w:p>
        </w:tc>
      </w:tr>
      <w:tr w:rsidR="000957D2" w:rsidRPr="00414DAE" w14:paraId="56335B88"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336A88B6" w14:textId="77777777" w:rsidR="000957D2" w:rsidRPr="00414DAE" w:rsidRDefault="000957D2" w:rsidP="000957D2">
            <w:pPr>
              <w:pStyle w:val="TAC"/>
            </w:pPr>
            <w:r w:rsidRPr="00414DAE">
              <w:t>n86</w:t>
            </w:r>
          </w:p>
        </w:tc>
        <w:tc>
          <w:tcPr>
            <w:tcW w:w="1146" w:type="dxa"/>
            <w:tcBorders>
              <w:top w:val="single" w:sz="4" w:space="0" w:color="auto"/>
              <w:left w:val="single" w:sz="4" w:space="0" w:color="auto"/>
              <w:bottom w:val="single" w:sz="4" w:space="0" w:color="auto"/>
              <w:right w:val="single" w:sz="4" w:space="0" w:color="auto"/>
            </w:tcBorders>
            <w:hideMark/>
          </w:tcPr>
          <w:p w14:paraId="190B7647"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7C53232" w14:textId="77777777" w:rsidR="000957D2" w:rsidRPr="00414DAE" w:rsidRDefault="000957D2" w:rsidP="000957D2">
            <w:pPr>
              <w:pStyle w:val="TAC"/>
            </w:pPr>
            <w:r w:rsidRPr="00414DAE">
              <w:t>342000</w:t>
            </w:r>
            <w:r w:rsidRPr="00414DAE">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13238F0B" w14:textId="77777777" w:rsidR="000957D2" w:rsidRPr="00414DAE" w:rsidRDefault="000957D2" w:rsidP="000957D2">
            <w:pPr>
              <w:pStyle w:val="TAC"/>
            </w:pPr>
            <w:r w:rsidRPr="00414DAE">
              <w:t>N/A</w:t>
            </w:r>
          </w:p>
        </w:tc>
      </w:tr>
      <w:tr w:rsidR="000957D2" w:rsidRPr="00414DAE" w14:paraId="628B2538" w14:textId="77777777" w:rsidTr="0016641C">
        <w:trPr>
          <w:jc w:val="center"/>
        </w:trPr>
        <w:tc>
          <w:tcPr>
            <w:tcW w:w="1242" w:type="dxa"/>
            <w:vMerge w:val="restart"/>
            <w:tcBorders>
              <w:top w:val="single" w:sz="4" w:space="0" w:color="auto"/>
              <w:left w:val="single" w:sz="4" w:space="0" w:color="auto"/>
              <w:right w:val="single" w:sz="4" w:space="0" w:color="auto"/>
            </w:tcBorders>
            <w:vAlign w:val="center"/>
          </w:tcPr>
          <w:p w14:paraId="0B4B55A3" w14:textId="77777777" w:rsidR="000957D2" w:rsidRPr="00414DAE" w:rsidRDefault="000957D2" w:rsidP="000957D2">
            <w:pPr>
              <w:pStyle w:val="TAC"/>
            </w:pPr>
            <w:r w:rsidRPr="00414DAE">
              <w:t>[n90]</w:t>
            </w:r>
          </w:p>
        </w:tc>
        <w:tc>
          <w:tcPr>
            <w:tcW w:w="1146" w:type="dxa"/>
            <w:tcBorders>
              <w:top w:val="single" w:sz="4" w:space="0" w:color="auto"/>
              <w:left w:val="single" w:sz="4" w:space="0" w:color="auto"/>
              <w:bottom w:val="single" w:sz="4" w:space="0" w:color="auto"/>
              <w:right w:val="single" w:sz="4" w:space="0" w:color="auto"/>
            </w:tcBorders>
          </w:tcPr>
          <w:p w14:paraId="642110E6" w14:textId="77777777" w:rsidR="000957D2" w:rsidRPr="00414DAE" w:rsidRDefault="000957D2" w:rsidP="000957D2">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3923AB8" w14:textId="77777777" w:rsidR="000957D2" w:rsidRPr="00414DAE" w:rsidRDefault="000957D2" w:rsidP="000957D2">
            <w:pPr>
              <w:pStyle w:val="TAC"/>
            </w:pPr>
            <w:r w:rsidRPr="00414DAE">
              <w:t>499200</w:t>
            </w:r>
            <w:r w:rsidRPr="00414DAE">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7BE385A6" w14:textId="77777777" w:rsidR="000957D2" w:rsidRPr="00414DAE" w:rsidRDefault="000957D2" w:rsidP="000957D2">
            <w:pPr>
              <w:pStyle w:val="TAC"/>
            </w:pPr>
            <w:r w:rsidRPr="00414DAE">
              <w:t>499200</w:t>
            </w:r>
            <w:r w:rsidRPr="00414DAE">
              <w:rPr>
                <w:rFonts w:eastAsia="Yu Mincho"/>
              </w:rPr>
              <w:t xml:space="preserve"> – &lt;3&gt; – 537999</w:t>
            </w:r>
          </w:p>
        </w:tc>
      </w:tr>
      <w:tr w:rsidR="000957D2" w:rsidRPr="00414DAE" w14:paraId="1E0E3D12" w14:textId="77777777" w:rsidTr="0016641C">
        <w:trPr>
          <w:jc w:val="center"/>
        </w:trPr>
        <w:tc>
          <w:tcPr>
            <w:tcW w:w="1242" w:type="dxa"/>
            <w:vMerge/>
            <w:tcBorders>
              <w:left w:val="single" w:sz="4" w:space="0" w:color="auto"/>
              <w:right w:val="single" w:sz="4" w:space="0" w:color="auto"/>
            </w:tcBorders>
          </w:tcPr>
          <w:p w14:paraId="0F1FAF30"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4D906FBF" w14:textId="77777777" w:rsidR="000957D2" w:rsidRPr="00414DAE" w:rsidRDefault="000957D2" w:rsidP="000957D2">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91BCBC7" w14:textId="77777777" w:rsidR="000957D2" w:rsidRPr="00414DAE" w:rsidRDefault="000957D2" w:rsidP="000957D2">
            <w:pPr>
              <w:pStyle w:val="TAC"/>
            </w:pPr>
            <w:r w:rsidRPr="00414DAE">
              <w:t>499200</w:t>
            </w:r>
            <w:r w:rsidRPr="00414DAE">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7A655F84" w14:textId="77777777" w:rsidR="000957D2" w:rsidRPr="00414DAE" w:rsidRDefault="000957D2" w:rsidP="000957D2">
            <w:pPr>
              <w:pStyle w:val="TAC"/>
            </w:pPr>
            <w:r w:rsidRPr="00414DAE">
              <w:t>499200</w:t>
            </w:r>
            <w:r w:rsidRPr="00414DAE">
              <w:rPr>
                <w:rFonts w:eastAsia="Yu Mincho"/>
              </w:rPr>
              <w:t xml:space="preserve"> – &lt;6&gt; – 537996</w:t>
            </w:r>
          </w:p>
        </w:tc>
      </w:tr>
      <w:tr w:rsidR="000957D2" w:rsidRPr="00414DAE" w14:paraId="48809DFE" w14:textId="77777777" w:rsidTr="0016641C">
        <w:trPr>
          <w:jc w:val="center"/>
        </w:trPr>
        <w:tc>
          <w:tcPr>
            <w:tcW w:w="1242" w:type="dxa"/>
            <w:vMerge/>
            <w:tcBorders>
              <w:left w:val="single" w:sz="4" w:space="0" w:color="auto"/>
              <w:bottom w:val="single" w:sz="4" w:space="0" w:color="auto"/>
              <w:right w:val="single" w:sz="4" w:space="0" w:color="auto"/>
            </w:tcBorders>
          </w:tcPr>
          <w:p w14:paraId="2349A798"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5BAF33B4"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B5F7726" w14:textId="77777777" w:rsidR="000957D2" w:rsidRPr="00414DAE" w:rsidRDefault="000957D2" w:rsidP="000957D2">
            <w:pPr>
              <w:pStyle w:val="TAC"/>
            </w:pPr>
            <w:r w:rsidRPr="00414DAE">
              <w:t>499200</w:t>
            </w:r>
            <w:r w:rsidRPr="00414DAE">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486AE92F" w14:textId="77777777" w:rsidR="000957D2" w:rsidRPr="00414DAE" w:rsidRDefault="000957D2" w:rsidP="000957D2">
            <w:pPr>
              <w:pStyle w:val="TAC"/>
            </w:pPr>
            <w:r w:rsidRPr="00414DAE">
              <w:t>499200</w:t>
            </w:r>
            <w:r w:rsidRPr="00414DAE">
              <w:rPr>
                <w:rFonts w:eastAsia="Yu Mincho"/>
              </w:rPr>
              <w:t xml:space="preserve"> – &lt;20&gt; – 538000</w:t>
            </w:r>
          </w:p>
        </w:tc>
      </w:tr>
    </w:tbl>
    <w:p w14:paraId="093A0506" w14:textId="77777777" w:rsidR="000957D2" w:rsidRPr="00414DAE" w:rsidRDefault="000957D2" w:rsidP="000957D2"/>
    <w:bookmarkEnd w:id="0"/>
    <w:p w14:paraId="73F4DF61" w14:textId="02973E41" w:rsidR="00B15B8A" w:rsidRDefault="00B15B8A">
      <w:pPr>
        <w:spacing w:after="0"/>
      </w:pPr>
      <w:r>
        <w:br w:type="page"/>
      </w:r>
    </w:p>
    <w:p w14:paraId="0EBFD9CB" w14:textId="107DBC21" w:rsidR="00B15B8A" w:rsidRDefault="00B15B8A" w:rsidP="00B15B8A">
      <w:pPr>
        <w:pStyle w:val="Heading8"/>
      </w:pPr>
      <w:r w:rsidRPr="004D3578">
        <w:lastRenderedPageBreak/>
        <w:t xml:space="preserve">Annex </w:t>
      </w:r>
      <w:r>
        <w:t>C</w:t>
      </w:r>
      <w:r w:rsidRPr="004D3578">
        <w:t xml:space="preserve"> (</w:t>
      </w:r>
      <w:r>
        <w:t>excerpt from TS 38.101-1</w:t>
      </w:r>
      <w:r w:rsidRPr="004D3578">
        <w:t>):</w:t>
      </w:r>
      <w:r w:rsidRPr="004D3578">
        <w:br/>
      </w:r>
    </w:p>
    <w:p w14:paraId="7112F1E5" w14:textId="77777777" w:rsidR="00B15B8A" w:rsidRPr="00414DAE" w:rsidRDefault="00B15B8A" w:rsidP="00B15B8A">
      <w:pPr>
        <w:pStyle w:val="Heading3"/>
        <w:ind w:left="0" w:firstLine="0"/>
      </w:pPr>
      <w:r w:rsidRPr="00414DAE">
        <w:t>5.4.2</w:t>
      </w:r>
      <w:r w:rsidRPr="00414DAE">
        <w:tab/>
      </w:r>
      <w:r w:rsidRPr="00414DAE">
        <w:rPr>
          <w:rFonts w:hint="eastAsia"/>
        </w:rPr>
        <w:t xml:space="preserve">Channel </w:t>
      </w:r>
      <w:r w:rsidRPr="00414DAE">
        <w:t>r</w:t>
      </w:r>
      <w:r w:rsidRPr="00414DAE">
        <w:rPr>
          <w:rFonts w:hint="eastAsia"/>
        </w:rPr>
        <w:t>aster</w:t>
      </w:r>
    </w:p>
    <w:p w14:paraId="7ED6E462" w14:textId="77777777" w:rsidR="00B15B8A" w:rsidRPr="00414DAE" w:rsidRDefault="00B15B8A" w:rsidP="00B15B8A">
      <w:pPr>
        <w:pStyle w:val="Heading4"/>
        <w:ind w:left="0" w:firstLine="0"/>
      </w:pPr>
      <w:r w:rsidRPr="00414DAE">
        <w:t>5.4.2.1</w:t>
      </w:r>
      <w:r w:rsidRPr="00414DAE">
        <w:tab/>
        <w:t>NR-ARFCN and c</w:t>
      </w:r>
      <w:r w:rsidRPr="00414DAE">
        <w:rPr>
          <w:rFonts w:hint="eastAsia"/>
        </w:rPr>
        <w:t xml:space="preserve">hannel </w:t>
      </w:r>
      <w:r w:rsidRPr="00414DAE">
        <w:t>r</w:t>
      </w:r>
      <w:r w:rsidRPr="00414DAE">
        <w:rPr>
          <w:rFonts w:hint="eastAsia"/>
        </w:rPr>
        <w:t>aster</w:t>
      </w:r>
    </w:p>
    <w:p w14:paraId="15049018" w14:textId="77777777" w:rsidR="00B15B8A" w:rsidRPr="00414DAE" w:rsidRDefault="00B15B8A" w:rsidP="00B15B8A">
      <w:pPr>
        <w:rPr>
          <w:rFonts w:eastAsia="Yu Mincho"/>
        </w:rPr>
      </w:pPr>
      <w:r w:rsidRPr="00414DAE">
        <w:rPr>
          <w:rFonts w:eastAsia="Yu Mincho"/>
        </w:rPr>
        <w:t>The global frequency channel raster defines a set of RF reference frequencies F</w:t>
      </w:r>
      <w:r w:rsidRPr="00414DAE">
        <w:rPr>
          <w:rFonts w:eastAsia="Yu Mincho"/>
          <w:vertAlign w:val="subscript"/>
        </w:rPr>
        <w:t>REF.</w:t>
      </w:r>
      <w:r w:rsidRPr="00414DAE">
        <w:rPr>
          <w:rFonts w:eastAsia="Yu Mincho"/>
        </w:rPr>
        <w:t xml:space="preserve"> The RF reference frequency is used in signalling to identify the position of RF channels, SS blocks and other elements.</w:t>
      </w:r>
    </w:p>
    <w:p w14:paraId="6B18B25F" w14:textId="77777777" w:rsidR="00B15B8A" w:rsidRPr="00414DAE" w:rsidRDefault="00B15B8A" w:rsidP="00B15B8A">
      <w:pPr>
        <w:rPr>
          <w:rFonts w:eastAsia="Yu Mincho"/>
        </w:rPr>
      </w:pPr>
      <w:r w:rsidRPr="00414DAE">
        <w:rPr>
          <w:rFonts w:eastAsia="Yu Mincho"/>
        </w:rPr>
        <w:t xml:space="preserve">The global frequency raster is defined for all frequencies from 0 to 100 GHz. The granularity of the global frequency raster is </w:t>
      </w:r>
      <w:proofErr w:type="spellStart"/>
      <w:r w:rsidRPr="00414DAE">
        <w:rPr>
          <w:rFonts w:eastAsia="Yu Mincho"/>
        </w:rPr>
        <w:t>ΔF</w:t>
      </w:r>
      <w:r w:rsidRPr="00414DAE">
        <w:rPr>
          <w:rFonts w:eastAsia="Yu Mincho"/>
          <w:vertAlign w:val="subscript"/>
        </w:rPr>
        <w:t>Global</w:t>
      </w:r>
      <w:proofErr w:type="spellEnd"/>
      <w:r w:rsidRPr="00414DAE">
        <w:rPr>
          <w:rFonts w:eastAsia="Yu Mincho"/>
        </w:rPr>
        <w:t>.</w:t>
      </w:r>
    </w:p>
    <w:p w14:paraId="2D7FD58F" w14:textId="77777777" w:rsidR="00B15B8A" w:rsidRPr="00414DAE" w:rsidRDefault="00B15B8A" w:rsidP="00B15B8A">
      <w:pPr>
        <w:rPr>
          <w:rFonts w:eastAsia="Yu Mincho"/>
        </w:rPr>
      </w:pPr>
      <w:r w:rsidRPr="00414DAE">
        <w:rPr>
          <w:rFonts w:eastAsia="Yu Mincho"/>
        </w:rPr>
        <w:t>RF reference frequencies are designated by an NR Absolute Radio Frequency Channel Number (NR-ARFCN) in the range (0…</w:t>
      </w:r>
      <w:r w:rsidRPr="00414DAE">
        <w:t>2016666</w:t>
      </w:r>
      <w:r w:rsidRPr="00414DAE">
        <w:rPr>
          <w:rFonts w:eastAsia="Yu Mincho"/>
        </w:rPr>
        <w:t>) on the global frequency raster. The relation between the NR-ARFCN and the RF reference frequency F</w:t>
      </w:r>
      <w:r w:rsidRPr="00414DAE">
        <w:rPr>
          <w:rFonts w:eastAsia="Yu Mincho"/>
          <w:vertAlign w:val="subscript"/>
        </w:rPr>
        <w:t>REF</w:t>
      </w:r>
      <w:r w:rsidRPr="00414DAE">
        <w:rPr>
          <w:rFonts w:eastAsia="Yu Mincho"/>
        </w:rPr>
        <w:t xml:space="preserve"> in MHz is given by the following equation, where F</w:t>
      </w:r>
      <w:r w:rsidRPr="00414DAE">
        <w:rPr>
          <w:rFonts w:eastAsia="Yu Mincho"/>
          <w:vertAlign w:val="subscript"/>
        </w:rPr>
        <w:t>REF-Offs</w:t>
      </w:r>
      <w:r w:rsidRPr="00414DAE">
        <w:rPr>
          <w:rFonts w:eastAsia="Yu Mincho"/>
        </w:rPr>
        <w:t xml:space="preserve"> and </w:t>
      </w:r>
      <w:proofErr w:type="spellStart"/>
      <w:r w:rsidRPr="00414DAE">
        <w:rPr>
          <w:rFonts w:eastAsia="Yu Mincho"/>
        </w:rPr>
        <w:t>N</w:t>
      </w:r>
      <w:r w:rsidRPr="00414DAE">
        <w:rPr>
          <w:rFonts w:eastAsia="Yu Mincho"/>
          <w:vertAlign w:val="subscript"/>
        </w:rPr>
        <w:t>Ref</w:t>
      </w:r>
      <w:proofErr w:type="spellEnd"/>
      <w:r w:rsidRPr="00414DAE">
        <w:rPr>
          <w:rFonts w:eastAsia="Yu Mincho"/>
          <w:vertAlign w:val="subscript"/>
        </w:rPr>
        <w:t>-Offs</w:t>
      </w:r>
      <w:r w:rsidRPr="00414DAE">
        <w:rPr>
          <w:rFonts w:eastAsia="Yu Mincho"/>
        </w:rPr>
        <w:t xml:space="preserve"> are given in table 5.4.2.1-1 and N</w:t>
      </w:r>
      <w:r w:rsidRPr="00414DAE">
        <w:rPr>
          <w:rFonts w:eastAsia="Yu Mincho"/>
          <w:vertAlign w:val="subscript"/>
        </w:rPr>
        <w:t>REF</w:t>
      </w:r>
      <w:r w:rsidRPr="00414DAE">
        <w:rPr>
          <w:rFonts w:eastAsia="Yu Mincho"/>
        </w:rPr>
        <w:t xml:space="preserve"> is the NR-ARFCN.</w:t>
      </w:r>
    </w:p>
    <w:p w14:paraId="1C3089EC" w14:textId="77777777" w:rsidR="00B15B8A" w:rsidRPr="00414DAE" w:rsidRDefault="00B15B8A" w:rsidP="00B15B8A">
      <w:pPr>
        <w:pStyle w:val="EQ"/>
        <w:jc w:val="center"/>
      </w:pPr>
      <w:r w:rsidRPr="00414DAE">
        <w:t>F</w:t>
      </w:r>
      <w:r w:rsidRPr="00414DAE">
        <w:rPr>
          <w:vertAlign w:val="subscript"/>
        </w:rPr>
        <w:t>REF</w:t>
      </w:r>
      <w:r w:rsidRPr="00414DAE">
        <w:t xml:space="preserve"> = F</w:t>
      </w:r>
      <w:r w:rsidRPr="00414DAE">
        <w:rPr>
          <w:vertAlign w:val="subscript"/>
        </w:rPr>
        <w:t>REF-Offs</w:t>
      </w:r>
      <w:r w:rsidRPr="00414DAE">
        <w:t xml:space="preserve"> + ΔF</w:t>
      </w:r>
      <w:r w:rsidRPr="00414DAE">
        <w:rPr>
          <w:vertAlign w:val="subscript"/>
        </w:rPr>
        <w:t>Global</w:t>
      </w:r>
      <w:r w:rsidRPr="00414DAE">
        <w:t xml:space="preserve"> (N</w:t>
      </w:r>
      <w:r w:rsidRPr="00414DAE">
        <w:rPr>
          <w:vertAlign w:val="subscript"/>
        </w:rPr>
        <w:t>REF</w:t>
      </w:r>
      <w:r w:rsidRPr="00414DAE">
        <w:t xml:space="preserve"> – N</w:t>
      </w:r>
      <w:r w:rsidRPr="00414DAE">
        <w:rPr>
          <w:vertAlign w:val="subscript"/>
        </w:rPr>
        <w:t>REF-Offs</w:t>
      </w:r>
      <w:r w:rsidRPr="00414DAE">
        <w:t>)</w:t>
      </w:r>
    </w:p>
    <w:p w14:paraId="0D27D457" w14:textId="77777777" w:rsidR="00B15B8A" w:rsidRPr="00414DAE" w:rsidRDefault="00B15B8A" w:rsidP="00B15B8A">
      <w:pPr>
        <w:pStyle w:val="TH"/>
      </w:pPr>
      <w:r w:rsidRPr="00414DAE">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B15B8A" w:rsidRPr="00414DAE" w14:paraId="1FCFCF67" w14:textId="77777777" w:rsidTr="00E47973">
        <w:trPr>
          <w:jc w:val="center"/>
        </w:trPr>
        <w:tc>
          <w:tcPr>
            <w:tcW w:w="2241" w:type="dxa"/>
            <w:shd w:val="clear" w:color="auto" w:fill="auto"/>
            <w:vAlign w:val="center"/>
          </w:tcPr>
          <w:p w14:paraId="4C09CA86" w14:textId="77777777" w:rsidR="00B15B8A" w:rsidRPr="00414DAE" w:rsidRDefault="00B15B8A" w:rsidP="00E47973">
            <w:pPr>
              <w:pStyle w:val="TAH"/>
              <w:rPr>
                <w:lang w:val="en-US"/>
              </w:rPr>
            </w:pPr>
            <w:r w:rsidRPr="00414DAE">
              <w:t>Frequency range</w:t>
            </w:r>
            <w:r w:rsidRPr="00414DAE">
              <w:rPr>
                <w:lang w:val="en-US"/>
              </w:rPr>
              <w:t xml:space="preserve"> (MHz)</w:t>
            </w:r>
          </w:p>
        </w:tc>
        <w:tc>
          <w:tcPr>
            <w:tcW w:w="1369" w:type="dxa"/>
            <w:shd w:val="clear" w:color="auto" w:fill="auto"/>
            <w:vAlign w:val="center"/>
          </w:tcPr>
          <w:p w14:paraId="2EAB4402" w14:textId="77777777" w:rsidR="00B15B8A" w:rsidRPr="00414DAE" w:rsidRDefault="00B15B8A" w:rsidP="00E47973">
            <w:pPr>
              <w:pStyle w:val="TAH"/>
            </w:pPr>
            <w:proofErr w:type="spellStart"/>
            <w:r w:rsidRPr="00414DAE">
              <w:t>ΔF</w:t>
            </w:r>
            <w:r w:rsidRPr="00414DAE">
              <w:rPr>
                <w:vertAlign w:val="subscript"/>
              </w:rPr>
              <w:t>Global</w:t>
            </w:r>
            <w:proofErr w:type="spellEnd"/>
            <w:r w:rsidRPr="00414DAE">
              <w:rPr>
                <w:vertAlign w:val="subscript"/>
              </w:rPr>
              <w:t xml:space="preserve"> </w:t>
            </w:r>
            <w:r w:rsidRPr="00414DAE">
              <w:t>(kHz)</w:t>
            </w:r>
          </w:p>
        </w:tc>
        <w:tc>
          <w:tcPr>
            <w:tcW w:w="1590" w:type="dxa"/>
            <w:shd w:val="clear" w:color="auto" w:fill="auto"/>
            <w:vAlign w:val="center"/>
          </w:tcPr>
          <w:p w14:paraId="7B5CC595" w14:textId="77777777" w:rsidR="00B15B8A" w:rsidRPr="00414DAE" w:rsidRDefault="00B15B8A" w:rsidP="00E47973">
            <w:pPr>
              <w:pStyle w:val="TAH"/>
            </w:pPr>
            <w:r w:rsidRPr="00414DAE">
              <w:t>F</w:t>
            </w:r>
            <w:r w:rsidRPr="00414DAE">
              <w:rPr>
                <w:vertAlign w:val="subscript"/>
              </w:rPr>
              <w:t>REF-Offs</w:t>
            </w:r>
            <w:r w:rsidRPr="00414DAE">
              <w:t xml:space="preserve"> (MHz)</w:t>
            </w:r>
          </w:p>
        </w:tc>
        <w:tc>
          <w:tcPr>
            <w:tcW w:w="1134" w:type="dxa"/>
            <w:shd w:val="clear" w:color="auto" w:fill="auto"/>
            <w:vAlign w:val="center"/>
          </w:tcPr>
          <w:p w14:paraId="3114E28F" w14:textId="77777777" w:rsidR="00B15B8A" w:rsidRPr="00414DAE" w:rsidRDefault="00B15B8A" w:rsidP="00E47973">
            <w:pPr>
              <w:pStyle w:val="TAH"/>
            </w:pPr>
            <w:r w:rsidRPr="00414DAE">
              <w:t>N</w:t>
            </w:r>
            <w:r w:rsidRPr="00414DAE">
              <w:rPr>
                <w:vertAlign w:val="subscript"/>
              </w:rPr>
              <w:t>REF-Offs</w:t>
            </w:r>
          </w:p>
        </w:tc>
        <w:tc>
          <w:tcPr>
            <w:tcW w:w="1935" w:type="dxa"/>
            <w:shd w:val="clear" w:color="auto" w:fill="auto"/>
            <w:vAlign w:val="center"/>
          </w:tcPr>
          <w:p w14:paraId="0944647D" w14:textId="77777777" w:rsidR="00B15B8A" w:rsidRPr="00414DAE" w:rsidRDefault="00B15B8A" w:rsidP="00E47973">
            <w:pPr>
              <w:pStyle w:val="TAH"/>
            </w:pPr>
            <w:r w:rsidRPr="00414DAE">
              <w:t>Range of N</w:t>
            </w:r>
            <w:r w:rsidRPr="00414DAE">
              <w:rPr>
                <w:vertAlign w:val="subscript"/>
              </w:rPr>
              <w:t>REF</w:t>
            </w:r>
          </w:p>
        </w:tc>
      </w:tr>
      <w:tr w:rsidR="00B15B8A" w:rsidRPr="00414DAE" w14:paraId="425ED6A4" w14:textId="77777777" w:rsidTr="00E47973">
        <w:trPr>
          <w:jc w:val="center"/>
        </w:trPr>
        <w:tc>
          <w:tcPr>
            <w:tcW w:w="2241" w:type="dxa"/>
            <w:shd w:val="clear" w:color="auto" w:fill="auto"/>
            <w:vAlign w:val="center"/>
          </w:tcPr>
          <w:p w14:paraId="02545A8B" w14:textId="77777777" w:rsidR="00B15B8A" w:rsidRPr="00414DAE" w:rsidRDefault="00B15B8A" w:rsidP="00E47973">
            <w:pPr>
              <w:pStyle w:val="TAC"/>
            </w:pPr>
            <w:r w:rsidRPr="00414DAE">
              <w:t>0 – 3000</w:t>
            </w:r>
          </w:p>
        </w:tc>
        <w:tc>
          <w:tcPr>
            <w:tcW w:w="1369" w:type="dxa"/>
            <w:shd w:val="clear" w:color="auto" w:fill="auto"/>
            <w:vAlign w:val="center"/>
          </w:tcPr>
          <w:p w14:paraId="79223BD8" w14:textId="77777777" w:rsidR="00B15B8A" w:rsidRPr="00414DAE" w:rsidRDefault="00B15B8A" w:rsidP="00E47973">
            <w:pPr>
              <w:pStyle w:val="TAC"/>
            </w:pPr>
            <w:r w:rsidRPr="00414DAE">
              <w:t>5</w:t>
            </w:r>
          </w:p>
        </w:tc>
        <w:tc>
          <w:tcPr>
            <w:tcW w:w="1590" w:type="dxa"/>
            <w:shd w:val="clear" w:color="auto" w:fill="auto"/>
            <w:vAlign w:val="center"/>
          </w:tcPr>
          <w:p w14:paraId="315EB3E6" w14:textId="77777777" w:rsidR="00B15B8A" w:rsidRPr="00414DAE" w:rsidRDefault="00B15B8A" w:rsidP="00E47973">
            <w:pPr>
              <w:pStyle w:val="TAC"/>
            </w:pPr>
            <w:r w:rsidRPr="00414DAE">
              <w:t>0</w:t>
            </w:r>
          </w:p>
        </w:tc>
        <w:tc>
          <w:tcPr>
            <w:tcW w:w="1134" w:type="dxa"/>
            <w:shd w:val="clear" w:color="auto" w:fill="auto"/>
            <w:vAlign w:val="center"/>
          </w:tcPr>
          <w:p w14:paraId="192854A6" w14:textId="77777777" w:rsidR="00B15B8A" w:rsidRPr="00414DAE" w:rsidRDefault="00B15B8A" w:rsidP="00E47973">
            <w:pPr>
              <w:pStyle w:val="TAC"/>
            </w:pPr>
            <w:r w:rsidRPr="00414DAE">
              <w:t>0</w:t>
            </w:r>
          </w:p>
        </w:tc>
        <w:tc>
          <w:tcPr>
            <w:tcW w:w="1935" w:type="dxa"/>
            <w:shd w:val="clear" w:color="auto" w:fill="auto"/>
            <w:vAlign w:val="center"/>
          </w:tcPr>
          <w:p w14:paraId="3B4432D5" w14:textId="77777777" w:rsidR="00B15B8A" w:rsidRPr="00414DAE" w:rsidRDefault="00B15B8A" w:rsidP="00E47973">
            <w:pPr>
              <w:pStyle w:val="TAC"/>
            </w:pPr>
            <w:r w:rsidRPr="00414DAE">
              <w:t>0 – 599999</w:t>
            </w:r>
          </w:p>
        </w:tc>
      </w:tr>
      <w:tr w:rsidR="00B15B8A" w:rsidRPr="00414DAE" w14:paraId="7EF7B20D" w14:textId="77777777" w:rsidTr="00E47973">
        <w:trPr>
          <w:jc w:val="center"/>
        </w:trPr>
        <w:tc>
          <w:tcPr>
            <w:tcW w:w="2241" w:type="dxa"/>
            <w:shd w:val="clear" w:color="auto" w:fill="auto"/>
            <w:vAlign w:val="center"/>
          </w:tcPr>
          <w:p w14:paraId="4B5D336F" w14:textId="77777777" w:rsidR="00B15B8A" w:rsidRPr="00414DAE" w:rsidRDefault="00B15B8A" w:rsidP="00E47973">
            <w:pPr>
              <w:pStyle w:val="TAC"/>
            </w:pPr>
            <w:r w:rsidRPr="00414DAE">
              <w:t>3000 – 24250</w:t>
            </w:r>
          </w:p>
        </w:tc>
        <w:tc>
          <w:tcPr>
            <w:tcW w:w="1369" w:type="dxa"/>
            <w:shd w:val="clear" w:color="auto" w:fill="auto"/>
            <w:vAlign w:val="center"/>
          </w:tcPr>
          <w:p w14:paraId="518B0BB4" w14:textId="77777777" w:rsidR="00B15B8A" w:rsidRPr="00414DAE" w:rsidRDefault="00B15B8A" w:rsidP="00E47973">
            <w:pPr>
              <w:pStyle w:val="TAC"/>
            </w:pPr>
            <w:r w:rsidRPr="00414DAE">
              <w:t>15</w:t>
            </w:r>
          </w:p>
        </w:tc>
        <w:tc>
          <w:tcPr>
            <w:tcW w:w="1590" w:type="dxa"/>
            <w:shd w:val="clear" w:color="auto" w:fill="auto"/>
            <w:vAlign w:val="center"/>
          </w:tcPr>
          <w:p w14:paraId="5E4CE52F" w14:textId="77777777" w:rsidR="00B15B8A" w:rsidRPr="00414DAE" w:rsidRDefault="00B15B8A" w:rsidP="00E47973">
            <w:pPr>
              <w:pStyle w:val="TAC"/>
            </w:pPr>
            <w:r w:rsidRPr="00414DAE">
              <w:t>3000</w:t>
            </w:r>
          </w:p>
        </w:tc>
        <w:tc>
          <w:tcPr>
            <w:tcW w:w="1134" w:type="dxa"/>
            <w:shd w:val="clear" w:color="auto" w:fill="auto"/>
            <w:vAlign w:val="center"/>
          </w:tcPr>
          <w:p w14:paraId="47013263" w14:textId="77777777" w:rsidR="00B15B8A" w:rsidRPr="00414DAE" w:rsidRDefault="00B15B8A" w:rsidP="00E47973">
            <w:pPr>
              <w:pStyle w:val="TAC"/>
            </w:pPr>
            <w:r w:rsidRPr="00414DAE">
              <w:t>600000</w:t>
            </w:r>
          </w:p>
        </w:tc>
        <w:tc>
          <w:tcPr>
            <w:tcW w:w="1935" w:type="dxa"/>
            <w:shd w:val="clear" w:color="auto" w:fill="auto"/>
            <w:vAlign w:val="center"/>
          </w:tcPr>
          <w:p w14:paraId="13F6D28A" w14:textId="77777777" w:rsidR="00B15B8A" w:rsidRPr="00414DAE" w:rsidRDefault="00B15B8A" w:rsidP="00E47973">
            <w:pPr>
              <w:pStyle w:val="TAC"/>
            </w:pPr>
            <w:r w:rsidRPr="00414DAE">
              <w:t>600000 – 2016666</w:t>
            </w:r>
          </w:p>
        </w:tc>
      </w:tr>
    </w:tbl>
    <w:p w14:paraId="7F768638" w14:textId="77777777" w:rsidR="00B15B8A" w:rsidRPr="00414DAE" w:rsidRDefault="00B15B8A" w:rsidP="00B15B8A">
      <w:pPr>
        <w:rPr>
          <w:rFonts w:eastAsia="Yu Mincho"/>
        </w:rPr>
      </w:pPr>
    </w:p>
    <w:p w14:paraId="010808F6" w14:textId="77777777" w:rsidR="00B15B8A" w:rsidRPr="00414DAE" w:rsidRDefault="00B15B8A" w:rsidP="00B15B8A">
      <w:pPr>
        <w:rPr>
          <w:rFonts w:eastAsia="Yu Mincho"/>
        </w:rPr>
      </w:pPr>
      <w:r w:rsidRPr="00414DAE">
        <w:rPr>
          <w:rFonts w:eastAsia="Yu Mincho"/>
        </w:rPr>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414DAE">
        <w:rPr>
          <w:rFonts w:eastAsia="Yu Mincho"/>
        </w:rPr>
        <w:t>ΔF</w:t>
      </w:r>
      <w:r w:rsidRPr="00414DAE">
        <w:rPr>
          <w:rFonts w:eastAsia="Yu Mincho"/>
          <w:vertAlign w:val="subscript"/>
        </w:rPr>
        <w:t>Raster</w:t>
      </w:r>
      <w:proofErr w:type="spellEnd"/>
      <w:r w:rsidRPr="00414DAE">
        <w:rPr>
          <w:rFonts w:eastAsia="Yu Mincho"/>
        </w:rPr>
        <w:t xml:space="preserve">, which may be equal to or larger than </w:t>
      </w:r>
      <w:proofErr w:type="spellStart"/>
      <w:r w:rsidRPr="00414DAE">
        <w:rPr>
          <w:rFonts w:eastAsia="Yu Mincho"/>
        </w:rPr>
        <w:t>ΔF</w:t>
      </w:r>
      <w:r w:rsidRPr="00414DAE">
        <w:rPr>
          <w:rFonts w:eastAsia="Yu Mincho"/>
          <w:vertAlign w:val="subscript"/>
        </w:rPr>
        <w:t>Global</w:t>
      </w:r>
      <w:proofErr w:type="spellEnd"/>
      <w:r w:rsidRPr="00414DAE">
        <w:rPr>
          <w:rFonts w:eastAsia="Yu Mincho"/>
        </w:rPr>
        <w:t>.</w:t>
      </w:r>
    </w:p>
    <w:p w14:paraId="2C4C6729" w14:textId="77777777" w:rsidR="00B15B8A" w:rsidRPr="00414DAE" w:rsidRDefault="00B15B8A" w:rsidP="00B15B8A">
      <w:pPr>
        <w:rPr>
          <w:rFonts w:eastAsia="Yu Mincho"/>
        </w:rPr>
      </w:pPr>
      <w:r w:rsidRPr="007776F7">
        <w:rPr>
          <w:rFonts w:eastAsia="Yu Mincho" w:hint="eastAsia"/>
          <w:highlight w:val="yellow"/>
        </w:rPr>
        <w:t>For SUL bands</w:t>
      </w:r>
      <w:r w:rsidRPr="007776F7">
        <w:rPr>
          <w:rFonts w:eastAsia="Yu Mincho"/>
          <w:highlight w:val="yellow"/>
        </w:rPr>
        <w:t xml:space="preserve">, for the uplink of all FDD bands </w:t>
      </w:r>
      <w:r w:rsidRPr="007776F7">
        <w:rPr>
          <w:rFonts w:eastAsia="Yu Mincho" w:hint="eastAsia"/>
          <w:highlight w:val="yellow"/>
        </w:rPr>
        <w:t>defined in Table 5.2</w:t>
      </w:r>
      <w:r w:rsidRPr="007776F7">
        <w:rPr>
          <w:rFonts w:eastAsia="Yu Mincho"/>
          <w:highlight w:val="yellow"/>
        </w:rPr>
        <w:t xml:space="preserve">-1 and for </w:t>
      </w:r>
      <w:r w:rsidRPr="007776F7">
        <w:rPr>
          <w:rFonts w:eastAsia="Yu Mincho"/>
          <w:highlight w:val="yellow"/>
          <w:u w:val="single"/>
        </w:rPr>
        <w:t>Band [n90]</w:t>
      </w:r>
    </w:p>
    <w:p w14:paraId="0A1E66AB" w14:textId="77777777" w:rsidR="00B15B8A" w:rsidRPr="00414DAE" w:rsidRDefault="00B15B8A" w:rsidP="00B15B8A">
      <w:pPr>
        <w:pStyle w:val="EQ"/>
        <w:jc w:val="center"/>
      </w:pPr>
      <w:r w:rsidRPr="00414DAE">
        <w:t>F</w:t>
      </w:r>
      <w:r w:rsidRPr="00414DAE">
        <w:rPr>
          <w:vertAlign w:val="subscript"/>
        </w:rPr>
        <w:t>REF, shift</w:t>
      </w:r>
      <w:r w:rsidRPr="00414DAE">
        <w:t xml:space="preserve"> = F</w:t>
      </w:r>
      <w:r w:rsidRPr="00414DAE">
        <w:rPr>
          <w:vertAlign w:val="subscript"/>
        </w:rPr>
        <w:t xml:space="preserve">REF </w:t>
      </w:r>
      <w:r w:rsidRPr="00414DAE">
        <w:t>+ Δ</w:t>
      </w:r>
      <w:r w:rsidRPr="00414DAE">
        <w:rPr>
          <w:vertAlign w:val="subscript"/>
        </w:rPr>
        <w:t>shift</w:t>
      </w:r>
      <w:r w:rsidRPr="00414DAE">
        <w:t>, Δ</w:t>
      </w:r>
      <w:r w:rsidRPr="00414DAE">
        <w:rPr>
          <w:vertAlign w:val="subscript"/>
        </w:rPr>
        <w:t xml:space="preserve">shift </w:t>
      </w:r>
      <w:r w:rsidRPr="00414DAE">
        <w:t>= 0 kHz or 7.5 kHz.</w:t>
      </w:r>
    </w:p>
    <w:p w14:paraId="4B5553C6" w14:textId="77777777" w:rsidR="00B15B8A" w:rsidRPr="00414DAE" w:rsidRDefault="00B15B8A" w:rsidP="00B15B8A">
      <w:pPr>
        <w:rPr>
          <w:rFonts w:eastAsia="Yu Mincho"/>
        </w:rPr>
      </w:pPr>
      <w:r w:rsidRPr="00414DAE">
        <w:rPr>
          <w:rFonts w:eastAsia="Yu Mincho"/>
        </w:rPr>
        <w:t xml:space="preserve">where </w:t>
      </w:r>
      <w:r w:rsidRPr="00414DAE">
        <w:rPr>
          <w:rFonts w:eastAsia="Yu Mincho" w:hint="eastAsia"/>
        </w:rPr>
        <w:t>Δ</w:t>
      </w:r>
      <w:r w:rsidRPr="00414DAE">
        <w:rPr>
          <w:rFonts w:eastAsia="Yu Mincho"/>
          <w:vertAlign w:val="subscript"/>
        </w:rPr>
        <w:t>shift</w:t>
      </w:r>
      <w:r w:rsidRPr="00414DAE">
        <w:rPr>
          <w:rFonts w:eastAsia="Yu Mincho"/>
        </w:rPr>
        <w:t xml:space="preserve"> is signalled by the network in higher layer parameter </w:t>
      </w:r>
      <w:r w:rsidRPr="00414DAE">
        <w:rPr>
          <w:i/>
          <w:iCs/>
        </w:rPr>
        <w:t>frequencyShift7p5khz</w:t>
      </w:r>
      <w:r w:rsidRPr="00414DAE">
        <w:t xml:space="preserve"> [7]</w:t>
      </w:r>
      <w:r w:rsidRPr="00414DAE">
        <w:rPr>
          <w:rFonts w:eastAsia="Yu Mincho"/>
        </w:rPr>
        <w:t>.</w:t>
      </w:r>
    </w:p>
    <w:p w14:paraId="237BA41E" w14:textId="77777777" w:rsidR="00B15B8A" w:rsidRPr="00414DAE" w:rsidRDefault="00B15B8A" w:rsidP="00B15B8A">
      <w:pPr>
        <w:rPr>
          <w:rFonts w:eastAsia="Yu Mincho"/>
        </w:rPr>
      </w:pPr>
      <w:r w:rsidRPr="00414DAE">
        <w:rPr>
          <w:rFonts w:eastAsia="Yu Mincho"/>
        </w:rPr>
        <w:t>The mapping between the channel raster and corresponding resource element is given in Section 5.4.2.2. The applicable entries for each operating band are defined in Section 5.4.2.3</w:t>
      </w:r>
    </w:p>
    <w:p w14:paraId="7F3BF86F" w14:textId="5953D223" w:rsidR="007776F7" w:rsidRDefault="007776F7" w:rsidP="007776F7"/>
    <w:p w14:paraId="7FB16E3D" w14:textId="54DF1F15" w:rsidR="00B15B8A" w:rsidRDefault="00B15B8A">
      <w:pPr>
        <w:spacing w:after="0"/>
      </w:pPr>
      <w:r>
        <w:br w:type="page"/>
      </w:r>
    </w:p>
    <w:p w14:paraId="01104FBF" w14:textId="1A592A98" w:rsidR="00B15B8A" w:rsidRDefault="00B15B8A" w:rsidP="00B15B8A">
      <w:pPr>
        <w:pStyle w:val="Heading8"/>
      </w:pPr>
      <w:r w:rsidRPr="004D3578">
        <w:lastRenderedPageBreak/>
        <w:t xml:space="preserve">Annex </w:t>
      </w:r>
      <w:r>
        <w:t>D</w:t>
      </w:r>
      <w:r w:rsidRPr="004D3578">
        <w:t xml:space="preserve"> (</w:t>
      </w:r>
      <w:r>
        <w:t>excerpt from TS 38.331</w:t>
      </w:r>
      <w:r w:rsidRPr="004D3578">
        <w:t>):</w:t>
      </w:r>
      <w:r w:rsidRPr="004D3578">
        <w:br/>
      </w:r>
    </w:p>
    <w:p w14:paraId="69D00C74" w14:textId="77777777" w:rsidR="00B15B8A" w:rsidRPr="00A047D1" w:rsidRDefault="00B15B8A" w:rsidP="00B15B8A">
      <w:pPr>
        <w:pStyle w:val="Heading4"/>
        <w:rPr>
          <w:i/>
          <w:noProof/>
        </w:rPr>
      </w:pPr>
      <w:proofErr w:type="spellStart"/>
      <w:r w:rsidRPr="00A047D1">
        <w:rPr>
          <w:i/>
        </w:rPr>
        <w:t>FrequencyInfoUL</w:t>
      </w:r>
      <w:proofErr w:type="spellEnd"/>
    </w:p>
    <w:p w14:paraId="6D7AB593" w14:textId="77777777" w:rsidR="00B15B8A" w:rsidRPr="00A047D1" w:rsidRDefault="00B15B8A" w:rsidP="00B15B8A">
      <w:r w:rsidRPr="00A047D1">
        <w:t xml:space="preserve">The IE </w:t>
      </w:r>
      <w:proofErr w:type="spellStart"/>
      <w:r w:rsidRPr="00A047D1">
        <w:rPr>
          <w:i/>
        </w:rPr>
        <w:t>FrequencyInfoUL</w:t>
      </w:r>
      <w:proofErr w:type="spellEnd"/>
      <w:r w:rsidRPr="00A047D1">
        <w:rPr>
          <w:i/>
        </w:rPr>
        <w:t xml:space="preserve"> </w:t>
      </w:r>
      <w:r w:rsidRPr="00A047D1">
        <w:t>provides basic parameters of an uplink carrier and transmission thereon.</w:t>
      </w:r>
    </w:p>
    <w:p w14:paraId="1794C23D" w14:textId="77777777" w:rsidR="00B15B8A" w:rsidRPr="00A047D1" w:rsidRDefault="00B15B8A" w:rsidP="00B15B8A">
      <w:pPr>
        <w:pStyle w:val="TH"/>
      </w:pPr>
      <w:proofErr w:type="spellStart"/>
      <w:r w:rsidRPr="00A047D1">
        <w:rPr>
          <w:bCs/>
          <w:i/>
          <w:iCs/>
        </w:rPr>
        <w:t>FrequencyInfoUL</w:t>
      </w:r>
      <w:proofErr w:type="spellEnd"/>
      <w:r w:rsidRPr="00A047D1">
        <w:rPr>
          <w:bCs/>
          <w:i/>
          <w:iCs/>
        </w:rPr>
        <w:t xml:space="preserve"> </w:t>
      </w:r>
      <w:r w:rsidRPr="00A047D1">
        <w:t>information element</w:t>
      </w:r>
    </w:p>
    <w:p w14:paraId="40EC5F20" w14:textId="77777777" w:rsidR="00B15B8A" w:rsidRPr="00A047D1" w:rsidRDefault="00B15B8A" w:rsidP="00B15B8A">
      <w:pPr>
        <w:pStyle w:val="PL"/>
      </w:pPr>
      <w:r w:rsidRPr="00A047D1">
        <w:t>-- ASN1START</w:t>
      </w:r>
    </w:p>
    <w:p w14:paraId="470A149C" w14:textId="77777777" w:rsidR="00B15B8A" w:rsidRPr="00A047D1" w:rsidRDefault="00B15B8A" w:rsidP="00B15B8A">
      <w:pPr>
        <w:pStyle w:val="PL"/>
      </w:pPr>
      <w:r w:rsidRPr="00A047D1">
        <w:t>-- TAG-FREQUENCYINFOUL-START</w:t>
      </w:r>
    </w:p>
    <w:p w14:paraId="68C5712C" w14:textId="77777777" w:rsidR="00B15B8A" w:rsidRPr="00A047D1" w:rsidRDefault="00B15B8A" w:rsidP="00B15B8A">
      <w:pPr>
        <w:pStyle w:val="PL"/>
      </w:pPr>
    </w:p>
    <w:p w14:paraId="79939047" w14:textId="77777777" w:rsidR="00B15B8A" w:rsidRPr="00A047D1" w:rsidRDefault="00B15B8A" w:rsidP="00B15B8A">
      <w:pPr>
        <w:pStyle w:val="PL"/>
      </w:pPr>
      <w:r w:rsidRPr="00A047D1">
        <w:t>FrequencyInfoUL ::=                 SEQUENCE {</w:t>
      </w:r>
    </w:p>
    <w:p w14:paraId="2D12F831" w14:textId="77777777" w:rsidR="00B15B8A" w:rsidRPr="00A047D1" w:rsidRDefault="00B15B8A" w:rsidP="00B15B8A">
      <w:pPr>
        <w:pStyle w:val="PL"/>
      </w:pPr>
      <w:r w:rsidRPr="00A047D1">
        <w:t xml:space="preserve">    frequencyBandList                   MultiFrequencyBandListNR                                OPTIONAL,   -- Cond FDD-OrSUL</w:t>
      </w:r>
    </w:p>
    <w:p w14:paraId="4BC84824" w14:textId="77777777" w:rsidR="00B15B8A" w:rsidRPr="00A047D1" w:rsidRDefault="00B15B8A" w:rsidP="00B15B8A">
      <w:pPr>
        <w:pStyle w:val="PL"/>
      </w:pPr>
      <w:r w:rsidRPr="00A047D1">
        <w:t xml:space="preserve">    absoluteFrequencyPointA             ARFCN-ValueNR                                           OPTIONAL,   -- Cond FDD-OrSUL</w:t>
      </w:r>
    </w:p>
    <w:p w14:paraId="5D846CD6" w14:textId="77777777" w:rsidR="00B15B8A" w:rsidRPr="00A047D1" w:rsidRDefault="00B15B8A" w:rsidP="00B15B8A">
      <w:pPr>
        <w:pStyle w:val="PL"/>
      </w:pPr>
      <w:r w:rsidRPr="00A047D1">
        <w:t xml:space="preserve">    scs-SpecificCarrierList             SEQUENCE (SIZE (1..maxSCSs)) OF SCS-SpecificCarrier,</w:t>
      </w:r>
    </w:p>
    <w:p w14:paraId="3C502CD4" w14:textId="77777777" w:rsidR="00B15B8A" w:rsidRPr="00A047D1" w:rsidRDefault="00B15B8A" w:rsidP="00B15B8A">
      <w:pPr>
        <w:pStyle w:val="PL"/>
      </w:pPr>
      <w:r w:rsidRPr="00A047D1">
        <w:t xml:space="preserve">    additionalSpectrumEmission          AdditionalSpectrumEmission                              OPTIONAL,   -- Need S</w:t>
      </w:r>
    </w:p>
    <w:p w14:paraId="6AD487BF" w14:textId="77777777" w:rsidR="00B15B8A" w:rsidRPr="00A047D1" w:rsidRDefault="00B15B8A" w:rsidP="00B15B8A">
      <w:pPr>
        <w:pStyle w:val="PL"/>
      </w:pPr>
      <w:r w:rsidRPr="00A047D1">
        <w:t xml:space="preserve">    p-Max                               P-Max                                                   OPTIONAL,   -- Need S</w:t>
      </w:r>
    </w:p>
    <w:p w14:paraId="76689635" w14:textId="77777777" w:rsidR="00B15B8A" w:rsidRPr="00A047D1" w:rsidRDefault="00B15B8A" w:rsidP="00B15B8A">
      <w:pPr>
        <w:pStyle w:val="PL"/>
      </w:pPr>
      <w:r w:rsidRPr="00A047D1">
        <w:t xml:space="preserve">    </w:t>
      </w:r>
      <w:r w:rsidRPr="00EF0142">
        <w:rPr>
          <w:highlight w:val="yellow"/>
        </w:rPr>
        <w:t>frequencyShift7p5khz                ENUMERATED {true}                                       OPTIONAL,   -- Cond FDD-TDD-OrSUL-Optional</w:t>
      </w:r>
    </w:p>
    <w:p w14:paraId="255757C8" w14:textId="77777777" w:rsidR="00B15B8A" w:rsidRPr="00A047D1" w:rsidRDefault="00B15B8A" w:rsidP="00B15B8A">
      <w:pPr>
        <w:pStyle w:val="PL"/>
      </w:pPr>
      <w:r w:rsidRPr="00A047D1">
        <w:t xml:space="preserve">    ...</w:t>
      </w:r>
    </w:p>
    <w:p w14:paraId="22CF561F" w14:textId="77777777" w:rsidR="00B15B8A" w:rsidRPr="00A047D1" w:rsidRDefault="00B15B8A" w:rsidP="00B15B8A">
      <w:pPr>
        <w:pStyle w:val="PL"/>
      </w:pPr>
      <w:r w:rsidRPr="00A047D1">
        <w:t>}</w:t>
      </w:r>
    </w:p>
    <w:p w14:paraId="07279B29" w14:textId="77777777" w:rsidR="00B15B8A" w:rsidRPr="00A047D1" w:rsidRDefault="00B15B8A" w:rsidP="00B15B8A">
      <w:pPr>
        <w:pStyle w:val="PL"/>
      </w:pPr>
    </w:p>
    <w:p w14:paraId="15783AB4" w14:textId="77777777" w:rsidR="00B15B8A" w:rsidRPr="00A047D1" w:rsidRDefault="00B15B8A" w:rsidP="00B15B8A">
      <w:pPr>
        <w:pStyle w:val="PL"/>
      </w:pPr>
      <w:r w:rsidRPr="00A047D1">
        <w:t>-- TAG-FREQUENCYINFOUL-STOP</w:t>
      </w:r>
    </w:p>
    <w:p w14:paraId="4070D7D1" w14:textId="77777777" w:rsidR="00B15B8A" w:rsidRPr="00A047D1" w:rsidRDefault="00B15B8A" w:rsidP="00B15B8A">
      <w:pPr>
        <w:pStyle w:val="PL"/>
      </w:pPr>
      <w:r w:rsidRPr="00A047D1">
        <w:t>-- ASN1STOP</w:t>
      </w:r>
    </w:p>
    <w:p w14:paraId="44145141" w14:textId="77777777" w:rsidR="00B15B8A" w:rsidRPr="00A047D1" w:rsidRDefault="00B15B8A" w:rsidP="00B15B8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5B8A" w:rsidRPr="00A047D1" w14:paraId="30BCB975" w14:textId="77777777" w:rsidTr="00E47973">
        <w:tc>
          <w:tcPr>
            <w:tcW w:w="14507" w:type="dxa"/>
            <w:tcBorders>
              <w:top w:val="single" w:sz="4" w:space="0" w:color="auto"/>
              <w:left w:val="single" w:sz="4" w:space="0" w:color="auto"/>
              <w:bottom w:val="single" w:sz="4" w:space="0" w:color="auto"/>
              <w:right w:val="single" w:sz="4" w:space="0" w:color="auto"/>
            </w:tcBorders>
            <w:hideMark/>
          </w:tcPr>
          <w:p w14:paraId="5A7E0CC5" w14:textId="77777777" w:rsidR="00B15B8A" w:rsidRPr="00A047D1" w:rsidRDefault="00B15B8A" w:rsidP="00E47973">
            <w:pPr>
              <w:pStyle w:val="TAH"/>
              <w:rPr>
                <w:szCs w:val="22"/>
                <w:lang w:eastAsia="ja-JP"/>
              </w:rPr>
            </w:pPr>
            <w:proofErr w:type="spellStart"/>
            <w:r w:rsidRPr="00A047D1">
              <w:rPr>
                <w:i/>
                <w:szCs w:val="22"/>
                <w:lang w:eastAsia="ja-JP"/>
              </w:rPr>
              <w:t>FrequencyInfoUL</w:t>
            </w:r>
            <w:proofErr w:type="spellEnd"/>
            <w:r w:rsidRPr="00A047D1">
              <w:rPr>
                <w:i/>
                <w:szCs w:val="22"/>
                <w:lang w:eastAsia="ja-JP"/>
              </w:rPr>
              <w:t xml:space="preserve"> </w:t>
            </w:r>
            <w:r w:rsidRPr="00A047D1">
              <w:rPr>
                <w:szCs w:val="22"/>
                <w:lang w:eastAsia="ja-JP"/>
              </w:rPr>
              <w:t>field descriptions</w:t>
            </w:r>
          </w:p>
        </w:tc>
      </w:tr>
      <w:tr w:rsidR="00B15B8A" w:rsidRPr="00A047D1" w14:paraId="3D3DFF5C" w14:textId="77777777" w:rsidTr="00E47973">
        <w:tc>
          <w:tcPr>
            <w:tcW w:w="14507" w:type="dxa"/>
            <w:tcBorders>
              <w:top w:val="single" w:sz="4" w:space="0" w:color="auto"/>
              <w:left w:val="single" w:sz="4" w:space="0" w:color="auto"/>
              <w:bottom w:val="single" w:sz="4" w:space="0" w:color="auto"/>
              <w:right w:val="single" w:sz="4" w:space="0" w:color="auto"/>
            </w:tcBorders>
            <w:hideMark/>
          </w:tcPr>
          <w:p w14:paraId="532399D1" w14:textId="77777777" w:rsidR="00B15B8A" w:rsidRPr="00A047D1" w:rsidRDefault="00B15B8A" w:rsidP="00E47973">
            <w:pPr>
              <w:pStyle w:val="TAL"/>
              <w:rPr>
                <w:szCs w:val="22"/>
                <w:lang w:eastAsia="ja-JP"/>
              </w:rPr>
            </w:pPr>
            <w:proofErr w:type="spellStart"/>
            <w:r w:rsidRPr="00A047D1">
              <w:rPr>
                <w:b/>
                <w:i/>
                <w:szCs w:val="22"/>
                <w:lang w:eastAsia="ja-JP"/>
              </w:rPr>
              <w:t>absoluteFrequencyPointA</w:t>
            </w:r>
            <w:proofErr w:type="spellEnd"/>
          </w:p>
          <w:p w14:paraId="17D0B860" w14:textId="77777777" w:rsidR="00B15B8A" w:rsidRPr="00A047D1" w:rsidRDefault="00B15B8A" w:rsidP="00E47973">
            <w:pPr>
              <w:pStyle w:val="TAL"/>
              <w:rPr>
                <w:szCs w:val="22"/>
                <w:lang w:eastAsia="ja-JP"/>
              </w:rPr>
            </w:pPr>
            <w:r w:rsidRPr="00A047D1">
              <w:rPr>
                <w:szCs w:val="22"/>
                <w:lang w:eastAsia="ja-JP"/>
              </w:rPr>
              <w:t xml:space="preserve">Absolute frequency of the reference resource block (Common RB 0). Its lowest subcarrier is also known as Point A. Note that the lower edge of the actual carrier is not defined by this field but rather in the </w:t>
            </w:r>
            <w:proofErr w:type="spellStart"/>
            <w:r w:rsidRPr="00A047D1">
              <w:rPr>
                <w:i/>
              </w:rPr>
              <w:t>scs-SpecificCarrierList</w:t>
            </w:r>
            <w:proofErr w:type="spellEnd"/>
            <w:r w:rsidRPr="00A047D1">
              <w:rPr>
                <w:szCs w:val="22"/>
                <w:lang w:eastAsia="ja-JP"/>
              </w:rPr>
              <w:t xml:space="preserve"> (see TS 38.211 [16], clause 4.4.4.2).</w:t>
            </w:r>
          </w:p>
        </w:tc>
      </w:tr>
      <w:tr w:rsidR="00B15B8A" w:rsidRPr="00A047D1" w14:paraId="03725164" w14:textId="77777777" w:rsidTr="00E47973">
        <w:tc>
          <w:tcPr>
            <w:tcW w:w="14507" w:type="dxa"/>
            <w:tcBorders>
              <w:top w:val="single" w:sz="4" w:space="0" w:color="auto"/>
              <w:left w:val="single" w:sz="4" w:space="0" w:color="auto"/>
              <w:bottom w:val="single" w:sz="4" w:space="0" w:color="auto"/>
              <w:right w:val="single" w:sz="4" w:space="0" w:color="auto"/>
            </w:tcBorders>
            <w:hideMark/>
          </w:tcPr>
          <w:p w14:paraId="0E7A4703" w14:textId="77777777" w:rsidR="00B15B8A" w:rsidRPr="00A047D1" w:rsidRDefault="00B15B8A" w:rsidP="00E47973">
            <w:pPr>
              <w:pStyle w:val="TAL"/>
              <w:rPr>
                <w:szCs w:val="22"/>
                <w:lang w:eastAsia="ja-JP"/>
              </w:rPr>
            </w:pPr>
            <w:proofErr w:type="spellStart"/>
            <w:r w:rsidRPr="00A047D1">
              <w:rPr>
                <w:b/>
                <w:i/>
                <w:szCs w:val="22"/>
                <w:lang w:eastAsia="ja-JP"/>
              </w:rPr>
              <w:t>additionalSpectrumEmission</w:t>
            </w:r>
            <w:proofErr w:type="spellEnd"/>
          </w:p>
          <w:p w14:paraId="040308B9" w14:textId="77777777" w:rsidR="00B15B8A" w:rsidRPr="00A047D1" w:rsidRDefault="00B15B8A" w:rsidP="00E47973">
            <w:pPr>
              <w:pStyle w:val="TAL"/>
              <w:rPr>
                <w:szCs w:val="22"/>
                <w:lang w:eastAsia="ja-JP"/>
              </w:rPr>
            </w:pPr>
            <w:r w:rsidRPr="00A047D1">
              <w:rPr>
                <w:szCs w:val="22"/>
                <w:lang w:eastAsia="ja-JP"/>
              </w:rPr>
              <w:t xml:space="preserve">The additional spectrum emission requirements to be applied by the UE on this uplink. If the field is absent, the UE uses value 0 for the </w:t>
            </w:r>
            <w:proofErr w:type="spellStart"/>
            <w:r w:rsidRPr="00A047D1">
              <w:rPr>
                <w:i/>
                <w:szCs w:val="22"/>
                <w:lang w:eastAsia="ja-JP"/>
              </w:rPr>
              <w:t>additionalSpectrumEmission</w:t>
            </w:r>
            <w:proofErr w:type="spellEnd"/>
            <w:r w:rsidRPr="00A047D1">
              <w:rPr>
                <w:szCs w:val="22"/>
                <w:lang w:eastAsia="ja-JP"/>
              </w:rPr>
              <w:t xml:space="preserve"> (see </w:t>
            </w:r>
            <w:r w:rsidRPr="00A047D1">
              <w:rPr>
                <w:lang w:eastAsia="ja-JP"/>
              </w:rPr>
              <w:t xml:space="preserve">TS 38.101-1 [15], </w:t>
            </w:r>
            <w:r w:rsidRPr="00A047D1">
              <w:rPr>
                <w:szCs w:val="22"/>
                <w:lang w:eastAsia="ja-JP"/>
              </w:rPr>
              <w:t>table 6.2.3.1-1A, and TS 38.101-2 [39], table 6.2.3.1-2).</w:t>
            </w:r>
          </w:p>
        </w:tc>
      </w:tr>
      <w:tr w:rsidR="00B15B8A" w:rsidRPr="00A047D1" w14:paraId="28B0D219" w14:textId="77777777" w:rsidTr="00E47973">
        <w:tc>
          <w:tcPr>
            <w:tcW w:w="14507" w:type="dxa"/>
            <w:tcBorders>
              <w:top w:val="single" w:sz="4" w:space="0" w:color="auto"/>
              <w:left w:val="single" w:sz="4" w:space="0" w:color="auto"/>
              <w:bottom w:val="single" w:sz="4" w:space="0" w:color="auto"/>
              <w:right w:val="single" w:sz="4" w:space="0" w:color="auto"/>
            </w:tcBorders>
            <w:hideMark/>
          </w:tcPr>
          <w:p w14:paraId="53A914EF" w14:textId="77777777" w:rsidR="00B15B8A" w:rsidRPr="00A047D1" w:rsidRDefault="00B15B8A" w:rsidP="00E47973">
            <w:pPr>
              <w:pStyle w:val="TAL"/>
              <w:rPr>
                <w:szCs w:val="22"/>
                <w:lang w:eastAsia="ja-JP"/>
              </w:rPr>
            </w:pPr>
            <w:proofErr w:type="spellStart"/>
            <w:r w:rsidRPr="00A047D1">
              <w:rPr>
                <w:b/>
                <w:i/>
                <w:szCs w:val="22"/>
                <w:lang w:eastAsia="ja-JP"/>
              </w:rPr>
              <w:t>frequencyBandList</w:t>
            </w:r>
            <w:proofErr w:type="spellEnd"/>
          </w:p>
          <w:p w14:paraId="18950A17" w14:textId="77777777" w:rsidR="00B15B8A" w:rsidRPr="00A047D1" w:rsidRDefault="00B15B8A" w:rsidP="00E47973">
            <w:pPr>
              <w:pStyle w:val="TAL"/>
              <w:rPr>
                <w:szCs w:val="22"/>
                <w:lang w:eastAsia="ja-JP"/>
              </w:rPr>
            </w:pPr>
            <w:r w:rsidRPr="00A047D1">
              <w:rPr>
                <w:szCs w:val="22"/>
                <w:lang w:eastAsia="ja-JP"/>
              </w:rPr>
              <w:t>List containing only one frequency band to which this carrier(s) belongs. Multiple values are not supported.</w:t>
            </w:r>
          </w:p>
        </w:tc>
      </w:tr>
      <w:tr w:rsidR="00B15B8A" w:rsidRPr="00A047D1" w14:paraId="3225768A" w14:textId="77777777" w:rsidTr="00E47973">
        <w:tc>
          <w:tcPr>
            <w:tcW w:w="14507" w:type="dxa"/>
            <w:tcBorders>
              <w:top w:val="single" w:sz="4" w:space="0" w:color="auto"/>
              <w:left w:val="single" w:sz="4" w:space="0" w:color="auto"/>
              <w:bottom w:val="single" w:sz="4" w:space="0" w:color="auto"/>
              <w:right w:val="single" w:sz="4" w:space="0" w:color="auto"/>
            </w:tcBorders>
            <w:hideMark/>
          </w:tcPr>
          <w:p w14:paraId="2278D656" w14:textId="77777777" w:rsidR="00B15B8A" w:rsidRPr="00EF0142" w:rsidRDefault="00B15B8A" w:rsidP="00E47973">
            <w:pPr>
              <w:pStyle w:val="TAL"/>
              <w:rPr>
                <w:szCs w:val="22"/>
                <w:highlight w:val="yellow"/>
                <w:lang w:eastAsia="ja-JP"/>
              </w:rPr>
            </w:pPr>
            <w:r w:rsidRPr="00EF0142">
              <w:rPr>
                <w:b/>
                <w:i/>
                <w:szCs w:val="22"/>
                <w:highlight w:val="yellow"/>
                <w:lang w:eastAsia="ja-JP"/>
              </w:rPr>
              <w:t>frequencyShift7p5khz</w:t>
            </w:r>
          </w:p>
          <w:p w14:paraId="10C35F23" w14:textId="77777777" w:rsidR="00B15B8A" w:rsidRPr="00A047D1" w:rsidRDefault="00B15B8A" w:rsidP="00E47973">
            <w:pPr>
              <w:pStyle w:val="TAL"/>
              <w:rPr>
                <w:szCs w:val="22"/>
                <w:lang w:eastAsia="ja-JP"/>
              </w:rPr>
            </w:pPr>
            <w:r w:rsidRPr="00EF0142">
              <w:rPr>
                <w:szCs w:val="22"/>
                <w:highlight w:val="yellow"/>
                <w:lang w:eastAsia="ja-JP"/>
              </w:rPr>
              <w:t>Enable the NR UL transmission with a 7.5 kHz shift to the LTE raster. If the field is absent, the frequency shift is disabled.</w:t>
            </w:r>
          </w:p>
        </w:tc>
      </w:tr>
      <w:tr w:rsidR="00B15B8A" w:rsidRPr="00A047D1" w14:paraId="33377135" w14:textId="77777777" w:rsidTr="00E47973">
        <w:tc>
          <w:tcPr>
            <w:tcW w:w="14507" w:type="dxa"/>
            <w:tcBorders>
              <w:top w:val="single" w:sz="4" w:space="0" w:color="auto"/>
              <w:left w:val="single" w:sz="4" w:space="0" w:color="auto"/>
              <w:bottom w:val="single" w:sz="4" w:space="0" w:color="auto"/>
              <w:right w:val="single" w:sz="4" w:space="0" w:color="auto"/>
            </w:tcBorders>
            <w:hideMark/>
          </w:tcPr>
          <w:p w14:paraId="62416825" w14:textId="77777777" w:rsidR="00B15B8A" w:rsidRPr="00A047D1" w:rsidRDefault="00B15B8A" w:rsidP="00E47973">
            <w:pPr>
              <w:pStyle w:val="TAL"/>
              <w:rPr>
                <w:szCs w:val="22"/>
                <w:lang w:eastAsia="ja-JP"/>
              </w:rPr>
            </w:pPr>
            <w:r w:rsidRPr="00A047D1">
              <w:rPr>
                <w:b/>
                <w:i/>
                <w:szCs w:val="22"/>
                <w:lang w:eastAsia="ja-JP"/>
              </w:rPr>
              <w:t>p-Max</w:t>
            </w:r>
          </w:p>
          <w:p w14:paraId="02452F62" w14:textId="77777777" w:rsidR="00B15B8A" w:rsidRPr="00A047D1" w:rsidRDefault="00B15B8A" w:rsidP="00E47973">
            <w:pPr>
              <w:pStyle w:val="TAL"/>
              <w:rPr>
                <w:szCs w:val="22"/>
                <w:lang w:eastAsia="ja-JP"/>
              </w:rPr>
            </w:pPr>
            <w:r w:rsidRPr="00A047D1">
              <w:rPr>
                <w:szCs w:val="22"/>
                <w:lang w:eastAsia="ja-JP"/>
              </w:rPr>
              <w:t xml:space="preserve">Maximum transmit power allowed in this serving cell. The maximum transmit power that the UE may use on this serving cell may be additionally limited by </w:t>
            </w:r>
            <w:r w:rsidRPr="00A047D1">
              <w:rPr>
                <w:i/>
                <w:szCs w:val="22"/>
                <w:lang w:eastAsia="ja-JP"/>
              </w:rPr>
              <w:t>p-NR-FR1</w:t>
            </w:r>
            <w:r w:rsidRPr="00A047D1">
              <w:rPr>
                <w:szCs w:val="22"/>
                <w:lang w:eastAsia="ja-JP"/>
              </w:rPr>
              <w:t xml:space="preserve"> (configured for the cell group) and by </w:t>
            </w:r>
            <w:r w:rsidRPr="00A047D1">
              <w:rPr>
                <w:i/>
                <w:szCs w:val="22"/>
                <w:lang w:eastAsia="ja-JP"/>
              </w:rPr>
              <w:t>p-UE-FR1</w:t>
            </w:r>
            <w:r w:rsidRPr="00A047D1">
              <w:rPr>
                <w:szCs w:val="22"/>
                <w:lang w:eastAsia="ja-JP"/>
              </w:rPr>
              <w:t xml:space="preserve"> (configured total for all serving cells operating on FR1). If absent, the UE applies the maximum power according to TS 38.101-1 [15]. Value in dBm.</w:t>
            </w:r>
          </w:p>
        </w:tc>
      </w:tr>
      <w:tr w:rsidR="00B15B8A" w:rsidRPr="00A047D1" w14:paraId="1A10452F" w14:textId="77777777" w:rsidTr="00E47973">
        <w:tc>
          <w:tcPr>
            <w:tcW w:w="14507" w:type="dxa"/>
            <w:tcBorders>
              <w:top w:val="single" w:sz="4" w:space="0" w:color="auto"/>
              <w:left w:val="single" w:sz="4" w:space="0" w:color="auto"/>
              <w:bottom w:val="single" w:sz="4" w:space="0" w:color="auto"/>
              <w:right w:val="single" w:sz="4" w:space="0" w:color="auto"/>
            </w:tcBorders>
            <w:hideMark/>
          </w:tcPr>
          <w:p w14:paraId="70FED758" w14:textId="77777777" w:rsidR="00B15B8A" w:rsidRPr="00A047D1" w:rsidRDefault="00B15B8A" w:rsidP="00E47973">
            <w:pPr>
              <w:pStyle w:val="TAL"/>
              <w:rPr>
                <w:szCs w:val="22"/>
                <w:lang w:eastAsia="ja-JP"/>
              </w:rPr>
            </w:pPr>
            <w:proofErr w:type="spellStart"/>
            <w:r w:rsidRPr="00A047D1">
              <w:rPr>
                <w:b/>
                <w:i/>
                <w:szCs w:val="22"/>
                <w:lang w:eastAsia="ja-JP"/>
              </w:rPr>
              <w:t>scs-SpecificCarrierList</w:t>
            </w:r>
            <w:proofErr w:type="spellEnd"/>
          </w:p>
          <w:p w14:paraId="7B983AAF" w14:textId="77777777" w:rsidR="00B15B8A" w:rsidRPr="00A047D1" w:rsidRDefault="00B15B8A" w:rsidP="00E47973">
            <w:pPr>
              <w:pStyle w:val="TAL"/>
              <w:rPr>
                <w:szCs w:val="22"/>
                <w:lang w:eastAsia="ja-JP"/>
              </w:rPr>
            </w:pPr>
            <w:r w:rsidRPr="00A047D1">
              <w:rPr>
                <w:szCs w:val="22"/>
                <w:lang w:eastAsia="ja-JP"/>
              </w:rPr>
              <w:t xml:space="preserve">A set of carriers for different subcarrier spacings (numerologies). Defined in relation to Point A. The network configures a </w:t>
            </w:r>
            <w:proofErr w:type="spellStart"/>
            <w:r w:rsidRPr="00A047D1">
              <w:rPr>
                <w:i/>
              </w:rPr>
              <w:t>scs-SpecificCarrier</w:t>
            </w:r>
            <w:proofErr w:type="spellEnd"/>
            <w:r w:rsidRPr="00A047D1">
              <w:rPr>
                <w:szCs w:val="22"/>
                <w:lang w:eastAsia="ja-JP"/>
              </w:rPr>
              <w:t xml:space="preserve"> at least for each numerology (SCS) that is used e.g. in a BWP (see TS 38.211 [16], clause 5.3).</w:t>
            </w:r>
          </w:p>
        </w:tc>
      </w:tr>
    </w:tbl>
    <w:p w14:paraId="7D3AEE6B" w14:textId="77777777" w:rsidR="00B15B8A" w:rsidRPr="00A047D1" w:rsidRDefault="00B15B8A" w:rsidP="00B15B8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15B8A" w:rsidRPr="00A047D1" w14:paraId="368744A3" w14:textId="77777777" w:rsidTr="00E47973">
        <w:tc>
          <w:tcPr>
            <w:tcW w:w="4027" w:type="dxa"/>
            <w:tcBorders>
              <w:top w:val="single" w:sz="4" w:space="0" w:color="auto"/>
              <w:left w:val="single" w:sz="4" w:space="0" w:color="auto"/>
              <w:bottom w:val="single" w:sz="4" w:space="0" w:color="auto"/>
              <w:right w:val="single" w:sz="4" w:space="0" w:color="auto"/>
            </w:tcBorders>
            <w:hideMark/>
          </w:tcPr>
          <w:p w14:paraId="58D9709C" w14:textId="77777777" w:rsidR="00B15B8A" w:rsidRPr="00A047D1" w:rsidRDefault="00B15B8A" w:rsidP="00E47973">
            <w:pPr>
              <w:pStyle w:val="TAH"/>
              <w:rPr>
                <w:lang w:eastAsia="ja-JP"/>
              </w:rPr>
            </w:pPr>
            <w:r w:rsidRPr="00A047D1">
              <w:rPr>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8C206B0" w14:textId="77777777" w:rsidR="00B15B8A" w:rsidRPr="00A047D1" w:rsidRDefault="00B15B8A" w:rsidP="00E47973">
            <w:pPr>
              <w:pStyle w:val="TAH"/>
              <w:rPr>
                <w:lang w:eastAsia="ja-JP"/>
              </w:rPr>
            </w:pPr>
            <w:r w:rsidRPr="00A047D1">
              <w:rPr>
                <w:lang w:eastAsia="ja-JP"/>
              </w:rPr>
              <w:t>Explanation</w:t>
            </w:r>
          </w:p>
        </w:tc>
      </w:tr>
      <w:tr w:rsidR="00B15B8A" w:rsidRPr="00A047D1" w14:paraId="021BCB65" w14:textId="77777777" w:rsidTr="00E47973">
        <w:tc>
          <w:tcPr>
            <w:tcW w:w="4027" w:type="dxa"/>
            <w:tcBorders>
              <w:top w:val="single" w:sz="4" w:space="0" w:color="auto"/>
              <w:left w:val="single" w:sz="4" w:space="0" w:color="auto"/>
              <w:bottom w:val="single" w:sz="4" w:space="0" w:color="auto"/>
              <w:right w:val="single" w:sz="4" w:space="0" w:color="auto"/>
            </w:tcBorders>
            <w:hideMark/>
          </w:tcPr>
          <w:p w14:paraId="7E60EB9D" w14:textId="77777777" w:rsidR="00B15B8A" w:rsidRPr="00A047D1" w:rsidRDefault="00B15B8A" w:rsidP="00E47973">
            <w:pPr>
              <w:pStyle w:val="TAL"/>
              <w:rPr>
                <w:i/>
                <w:lang w:eastAsia="ja-JP"/>
              </w:rPr>
            </w:pPr>
            <w:r w:rsidRPr="00A047D1">
              <w:rPr>
                <w:i/>
                <w:lang w:eastAsia="ja-JP"/>
              </w:rPr>
              <w:t>FDD-</w:t>
            </w:r>
            <w:proofErr w:type="spellStart"/>
            <w:r w:rsidRPr="00A047D1">
              <w:rPr>
                <w:i/>
                <w:lang w:eastAsia="ja-JP"/>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73BF466" w14:textId="77777777" w:rsidR="00B15B8A" w:rsidRPr="00A047D1" w:rsidRDefault="00B15B8A" w:rsidP="00E47973">
            <w:pPr>
              <w:pStyle w:val="TAL"/>
              <w:rPr>
                <w:lang w:eastAsia="ja-JP"/>
              </w:rPr>
            </w:pPr>
            <w:r w:rsidRPr="00A047D1">
              <w:rPr>
                <w:lang w:eastAsia="ja-JP"/>
              </w:rPr>
              <w:t xml:space="preserve">The field is mandatory present if this </w:t>
            </w:r>
            <w:proofErr w:type="spellStart"/>
            <w:r w:rsidRPr="00A047D1">
              <w:rPr>
                <w:i/>
              </w:rPr>
              <w:t>FrequencyInfoUL</w:t>
            </w:r>
            <w:proofErr w:type="spellEnd"/>
            <w:r w:rsidRPr="00A047D1">
              <w:rPr>
                <w:lang w:eastAsia="ja-JP"/>
              </w:rPr>
              <w:t xml:space="preserve"> is for the paired UL for a DL (defined in a </w:t>
            </w:r>
            <w:proofErr w:type="spellStart"/>
            <w:r w:rsidRPr="00A047D1">
              <w:rPr>
                <w:i/>
              </w:rPr>
              <w:t>FrequencyInfoDL</w:t>
            </w:r>
            <w:proofErr w:type="spellEnd"/>
            <w:r w:rsidRPr="00A047D1">
              <w:rPr>
                <w:lang w:eastAsia="ja-JP"/>
              </w:rPr>
              <w:t xml:space="preserve">) or if this </w:t>
            </w:r>
            <w:proofErr w:type="spellStart"/>
            <w:r w:rsidRPr="00A047D1">
              <w:rPr>
                <w:i/>
              </w:rPr>
              <w:t>FrequencyInfoUL</w:t>
            </w:r>
            <w:proofErr w:type="spellEnd"/>
            <w:r w:rsidRPr="00A047D1">
              <w:rPr>
                <w:lang w:eastAsia="ja-JP"/>
              </w:rPr>
              <w:t xml:space="preserve"> is for a supplementary uplink (SUL). It is absent otherwise (if this </w:t>
            </w:r>
            <w:proofErr w:type="spellStart"/>
            <w:r w:rsidRPr="00A047D1">
              <w:rPr>
                <w:i/>
              </w:rPr>
              <w:t>FrequencyInfoUL</w:t>
            </w:r>
            <w:proofErr w:type="spellEnd"/>
            <w:r w:rsidRPr="00A047D1">
              <w:rPr>
                <w:lang w:eastAsia="ja-JP"/>
              </w:rPr>
              <w:t xml:space="preserve"> is for an unpaired UL (TDD).</w:t>
            </w:r>
          </w:p>
        </w:tc>
      </w:tr>
      <w:tr w:rsidR="00B15B8A" w:rsidRPr="00A047D1" w14:paraId="04BCE93F" w14:textId="77777777" w:rsidTr="00E47973">
        <w:tc>
          <w:tcPr>
            <w:tcW w:w="4027" w:type="dxa"/>
            <w:tcBorders>
              <w:top w:val="single" w:sz="4" w:space="0" w:color="auto"/>
              <w:left w:val="single" w:sz="4" w:space="0" w:color="auto"/>
              <w:bottom w:val="single" w:sz="4" w:space="0" w:color="auto"/>
              <w:right w:val="single" w:sz="4" w:space="0" w:color="auto"/>
            </w:tcBorders>
            <w:hideMark/>
          </w:tcPr>
          <w:p w14:paraId="7F56891A" w14:textId="77777777" w:rsidR="00B15B8A" w:rsidRPr="00EF0142" w:rsidRDefault="00B15B8A" w:rsidP="00E47973">
            <w:pPr>
              <w:pStyle w:val="TAL"/>
              <w:rPr>
                <w:i/>
                <w:highlight w:val="yellow"/>
                <w:lang w:eastAsia="ja-JP"/>
              </w:rPr>
            </w:pPr>
            <w:r w:rsidRPr="00EF0142">
              <w:rPr>
                <w:i/>
                <w:highlight w:val="yellow"/>
                <w:lang w:eastAsia="ja-JP"/>
              </w:rPr>
              <w:t>FDD-TDD-</w:t>
            </w:r>
            <w:proofErr w:type="spellStart"/>
            <w:r w:rsidRPr="00EF0142">
              <w:rPr>
                <w:i/>
                <w:highlight w:val="yellow"/>
                <w:lang w:eastAsia="ja-JP"/>
              </w:rPr>
              <w:t>OrSUL</w:t>
            </w:r>
            <w:proofErr w:type="spellEnd"/>
            <w:r w:rsidRPr="00EF0142">
              <w:rPr>
                <w:i/>
                <w:highlight w:val="yellow"/>
                <w:lang w:eastAsia="ja-JP"/>
              </w:rPr>
              <w:t>-Optional</w:t>
            </w:r>
          </w:p>
        </w:tc>
        <w:tc>
          <w:tcPr>
            <w:tcW w:w="10146" w:type="dxa"/>
            <w:tcBorders>
              <w:top w:val="single" w:sz="4" w:space="0" w:color="auto"/>
              <w:left w:val="single" w:sz="4" w:space="0" w:color="auto"/>
              <w:bottom w:val="single" w:sz="4" w:space="0" w:color="auto"/>
              <w:right w:val="single" w:sz="4" w:space="0" w:color="auto"/>
            </w:tcBorders>
            <w:hideMark/>
          </w:tcPr>
          <w:p w14:paraId="35D6991E" w14:textId="77777777" w:rsidR="00B15B8A" w:rsidRPr="00EF0142" w:rsidRDefault="00B15B8A" w:rsidP="00E47973">
            <w:pPr>
              <w:pStyle w:val="TAL"/>
              <w:rPr>
                <w:highlight w:val="yellow"/>
                <w:lang w:eastAsia="ja-JP"/>
              </w:rPr>
            </w:pPr>
            <w:r w:rsidRPr="00EF0142">
              <w:rPr>
                <w:highlight w:val="yellow"/>
                <w:lang w:eastAsia="ja-JP"/>
              </w:rPr>
              <w:t xml:space="preserve">The field is optionally present, Need R, if this </w:t>
            </w:r>
            <w:proofErr w:type="spellStart"/>
            <w:r w:rsidRPr="00EF0142">
              <w:rPr>
                <w:i/>
                <w:highlight w:val="yellow"/>
              </w:rPr>
              <w:t>FrequencyInfoUL</w:t>
            </w:r>
            <w:proofErr w:type="spellEnd"/>
            <w:r w:rsidRPr="00EF0142">
              <w:rPr>
                <w:highlight w:val="yellow"/>
                <w:lang w:eastAsia="ja-JP"/>
              </w:rPr>
              <w:t xml:space="preserve"> is for the paired UL for a DL (defined in a </w:t>
            </w:r>
            <w:proofErr w:type="spellStart"/>
            <w:r w:rsidRPr="00EF0142">
              <w:rPr>
                <w:i/>
                <w:highlight w:val="yellow"/>
              </w:rPr>
              <w:t>FrequencyInfoDL</w:t>
            </w:r>
            <w:proofErr w:type="spellEnd"/>
            <w:r w:rsidRPr="00EF0142">
              <w:rPr>
                <w:highlight w:val="yellow"/>
                <w:lang w:eastAsia="ja-JP"/>
              </w:rPr>
              <w:t xml:space="preserve">), or if this </w:t>
            </w:r>
            <w:proofErr w:type="spellStart"/>
            <w:r w:rsidRPr="00EF0142">
              <w:rPr>
                <w:i/>
                <w:highlight w:val="yellow"/>
              </w:rPr>
              <w:t>FrequencyInfoUL</w:t>
            </w:r>
            <w:proofErr w:type="spellEnd"/>
            <w:r w:rsidRPr="00EF0142">
              <w:rPr>
                <w:highlight w:val="yellow"/>
                <w:lang w:eastAsia="ja-JP"/>
              </w:rPr>
              <w:t xml:space="preserve"> is for an unpaired UL (TDD) in certain bands (as defined in clause 5.4.2.1 of TS 38.101-1 and in clause 5.4.2.1 of TS 38.104 [12]), or if this </w:t>
            </w:r>
            <w:proofErr w:type="spellStart"/>
            <w:r w:rsidRPr="00EF0142">
              <w:rPr>
                <w:i/>
                <w:highlight w:val="yellow"/>
              </w:rPr>
              <w:t>FrequencyInfoUL</w:t>
            </w:r>
            <w:proofErr w:type="spellEnd"/>
            <w:r w:rsidRPr="00EF0142">
              <w:rPr>
                <w:highlight w:val="yellow"/>
                <w:lang w:eastAsia="ja-JP"/>
              </w:rPr>
              <w:t xml:space="preserve"> is for a supplementary uplink (SUL). It is absent otherwise.</w:t>
            </w:r>
          </w:p>
        </w:tc>
      </w:tr>
    </w:tbl>
    <w:p w14:paraId="5E4CC517" w14:textId="77777777" w:rsidR="00B15B8A" w:rsidRPr="00A047D1" w:rsidRDefault="00B15B8A" w:rsidP="00B15B8A"/>
    <w:p w14:paraId="0EB84B76" w14:textId="77777777" w:rsidR="00B15B8A" w:rsidRPr="007776F7" w:rsidRDefault="00B15B8A" w:rsidP="007776F7"/>
    <w:sectPr w:rsidR="00B15B8A" w:rsidRPr="007776F7" w:rsidSect="00114E2C">
      <w:headerReference w:type="default" r:id="rId15"/>
      <w:footerReference w:type="default" r:id="rId16"/>
      <w:footerReference w:type="first" r:id="rId17"/>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18144" w14:textId="77777777" w:rsidR="00E6366C" w:rsidRDefault="00E6366C">
      <w:r>
        <w:separator/>
      </w:r>
    </w:p>
  </w:endnote>
  <w:endnote w:type="continuationSeparator" w:id="0">
    <w:p w14:paraId="63B714CA" w14:textId="77777777" w:rsidR="00E6366C" w:rsidRDefault="00E63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604020202020204"/>
    <w:charset w:val="CC"/>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7B7482" w:rsidRDefault="007B7482">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7B7482" w:rsidRDefault="007B7482"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B6A055" w14:textId="77777777" w:rsidR="00E6366C" w:rsidRDefault="00E6366C">
      <w:r>
        <w:separator/>
      </w:r>
    </w:p>
  </w:footnote>
  <w:footnote w:type="continuationSeparator" w:id="0">
    <w:p w14:paraId="43A3D769" w14:textId="77777777" w:rsidR="00E6366C" w:rsidRDefault="00E63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7B7482" w:rsidRDefault="007B74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7B7482" w:rsidRDefault="007B74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B4"/>
    <w:rsid w:val="00033397"/>
    <w:rsid w:val="00036EC5"/>
    <w:rsid w:val="00040095"/>
    <w:rsid w:val="00043E0A"/>
    <w:rsid w:val="0005110E"/>
    <w:rsid w:val="00051834"/>
    <w:rsid w:val="00054A22"/>
    <w:rsid w:val="00062023"/>
    <w:rsid w:val="000655A6"/>
    <w:rsid w:val="00072FE7"/>
    <w:rsid w:val="00080512"/>
    <w:rsid w:val="00094A3C"/>
    <w:rsid w:val="000957D2"/>
    <w:rsid w:val="000979DF"/>
    <w:rsid w:val="000A2256"/>
    <w:rsid w:val="000A2D66"/>
    <w:rsid w:val="000A365D"/>
    <w:rsid w:val="000A68F3"/>
    <w:rsid w:val="000B058C"/>
    <w:rsid w:val="000C47C3"/>
    <w:rsid w:val="000D58AB"/>
    <w:rsid w:val="00104BC6"/>
    <w:rsid w:val="00114E2C"/>
    <w:rsid w:val="00127540"/>
    <w:rsid w:val="00133525"/>
    <w:rsid w:val="00165C02"/>
    <w:rsid w:val="0016641C"/>
    <w:rsid w:val="00182A7F"/>
    <w:rsid w:val="00186F72"/>
    <w:rsid w:val="00193345"/>
    <w:rsid w:val="001A4C42"/>
    <w:rsid w:val="001A7749"/>
    <w:rsid w:val="001B33E6"/>
    <w:rsid w:val="001C033C"/>
    <w:rsid w:val="001C21C3"/>
    <w:rsid w:val="001C4414"/>
    <w:rsid w:val="001C78F5"/>
    <w:rsid w:val="001D02C2"/>
    <w:rsid w:val="001E32BA"/>
    <w:rsid w:val="001F0C1D"/>
    <w:rsid w:val="001F1132"/>
    <w:rsid w:val="001F168B"/>
    <w:rsid w:val="001F1BEB"/>
    <w:rsid w:val="00202C53"/>
    <w:rsid w:val="00210370"/>
    <w:rsid w:val="00210F00"/>
    <w:rsid w:val="00212C2B"/>
    <w:rsid w:val="002239F3"/>
    <w:rsid w:val="002347A2"/>
    <w:rsid w:val="00235A9E"/>
    <w:rsid w:val="00235FD7"/>
    <w:rsid w:val="002403D2"/>
    <w:rsid w:val="00244CBD"/>
    <w:rsid w:val="00247926"/>
    <w:rsid w:val="002675F0"/>
    <w:rsid w:val="00276EE4"/>
    <w:rsid w:val="002805F6"/>
    <w:rsid w:val="0028520E"/>
    <w:rsid w:val="002868FE"/>
    <w:rsid w:val="002B3805"/>
    <w:rsid w:val="002B6339"/>
    <w:rsid w:val="002C3EB0"/>
    <w:rsid w:val="002E00EE"/>
    <w:rsid w:val="002E35C4"/>
    <w:rsid w:val="002E3CBE"/>
    <w:rsid w:val="002F00E4"/>
    <w:rsid w:val="002F1DC8"/>
    <w:rsid w:val="002F2C78"/>
    <w:rsid w:val="002F310A"/>
    <w:rsid w:val="003172DC"/>
    <w:rsid w:val="0032126C"/>
    <w:rsid w:val="00325D28"/>
    <w:rsid w:val="0034052F"/>
    <w:rsid w:val="0035462D"/>
    <w:rsid w:val="00354DF5"/>
    <w:rsid w:val="00357150"/>
    <w:rsid w:val="00357968"/>
    <w:rsid w:val="00357C56"/>
    <w:rsid w:val="003765B8"/>
    <w:rsid w:val="003A01BF"/>
    <w:rsid w:val="003A0483"/>
    <w:rsid w:val="003C1F3F"/>
    <w:rsid w:val="003C3971"/>
    <w:rsid w:val="003E03A1"/>
    <w:rsid w:val="003E7753"/>
    <w:rsid w:val="00400F69"/>
    <w:rsid w:val="00423334"/>
    <w:rsid w:val="0043034B"/>
    <w:rsid w:val="004345EC"/>
    <w:rsid w:val="00450E85"/>
    <w:rsid w:val="00463DF8"/>
    <w:rsid w:val="004732BB"/>
    <w:rsid w:val="004826A9"/>
    <w:rsid w:val="004A51EA"/>
    <w:rsid w:val="004C1601"/>
    <w:rsid w:val="004D0CDF"/>
    <w:rsid w:val="004D3578"/>
    <w:rsid w:val="004D3B69"/>
    <w:rsid w:val="004E213A"/>
    <w:rsid w:val="004E643E"/>
    <w:rsid w:val="004F0988"/>
    <w:rsid w:val="004F3340"/>
    <w:rsid w:val="004F3E3D"/>
    <w:rsid w:val="004F548D"/>
    <w:rsid w:val="0053388B"/>
    <w:rsid w:val="00535773"/>
    <w:rsid w:val="00543E6C"/>
    <w:rsid w:val="00547A7B"/>
    <w:rsid w:val="00565087"/>
    <w:rsid w:val="00572E14"/>
    <w:rsid w:val="005973BE"/>
    <w:rsid w:val="005A5986"/>
    <w:rsid w:val="005D2E01"/>
    <w:rsid w:val="005D7526"/>
    <w:rsid w:val="005E45EF"/>
    <w:rsid w:val="005E6638"/>
    <w:rsid w:val="005E69AE"/>
    <w:rsid w:val="005F067D"/>
    <w:rsid w:val="005F74B2"/>
    <w:rsid w:val="00602AEA"/>
    <w:rsid w:val="00607E3C"/>
    <w:rsid w:val="00614FDF"/>
    <w:rsid w:val="006234C3"/>
    <w:rsid w:val="006246A7"/>
    <w:rsid w:val="0062595A"/>
    <w:rsid w:val="0063543D"/>
    <w:rsid w:val="00644DED"/>
    <w:rsid w:val="00647114"/>
    <w:rsid w:val="00656AC1"/>
    <w:rsid w:val="006574F3"/>
    <w:rsid w:val="0067148D"/>
    <w:rsid w:val="006A323F"/>
    <w:rsid w:val="006B1BEF"/>
    <w:rsid w:val="006B30D0"/>
    <w:rsid w:val="006C3D95"/>
    <w:rsid w:val="006D7047"/>
    <w:rsid w:val="006E5C86"/>
    <w:rsid w:val="006F6D71"/>
    <w:rsid w:val="006F6DB8"/>
    <w:rsid w:val="007048AF"/>
    <w:rsid w:val="00711632"/>
    <w:rsid w:val="00713C44"/>
    <w:rsid w:val="00734A5B"/>
    <w:rsid w:val="0074026F"/>
    <w:rsid w:val="007429F6"/>
    <w:rsid w:val="00743681"/>
    <w:rsid w:val="00744E76"/>
    <w:rsid w:val="00752198"/>
    <w:rsid w:val="00753881"/>
    <w:rsid w:val="00755897"/>
    <w:rsid w:val="00774DA4"/>
    <w:rsid w:val="007771CF"/>
    <w:rsid w:val="007776F7"/>
    <w:rsid w:val="00781F0F"/>
    <w:rsid w:val="007933DD"/>
    <w:rsid w:val="007B600E"/>
    <w:rsid w:val="007B7436"/>
    <w:rsid w:val="007B7482"/>
    <w:rsid w:val="007D0AB1"/>
    <w:rsid w:val="007D1E7F"/>
    <w:rsid w:val="007F0F4A"/>
    <w:rsid w:val="007F52C6"/>
    <w:rsid w:val="008028A4"/>
    <w:rsid w:val="00820B25"/>
    <w:rsid w:val="00826D79"/>
    <w:rsid w:val="00830747"/>
    <w:rsid w:val="008579A2"/>
    <w:rsid w:val="008768CA"/>
    <w:rsid w:val="00887FBB"/>
    <w:rsid w:val="008B47F3"/>
    <w:rsid w:val="008C384C"/>
    <w:rsid w:val="008C6809"/>
    <w:rsid w:val="008E7986"/>
    <w:rsid w:val="008F286A"/>
    <w:rsid w:val="008F719E"/>
    <w:rsid w:val="0090271F"/>
    <w:rsid w:val="00902E23"/>
    <w:rsid w:val="0091134B"/>
    <w:rsid w:val="009114D7"/>
    <w:rsid w:val="0091348E"/>
    <w:rsid w:val="00917CCB"/>
    <w:rsid w:val="00922017"/>
    <w:rsid w:val="0093424F"/>
    <w:rsid w:val="00942EC2"/>
    <w:rsid w:val="009A0622"/>
    <w:rsid w:val="009A1A40"/>
    <w:rsid w:val="009E35FC"/>
    <w:rsid w:val="009F37B7"/>
    <w:rsid w:val="009F5E43"/>
    <w:rsid w:val="00A03C1D"/>
    <w:rsid w:val="00A10F02"/>
    <w:rsid w:val="00A13E33"/>
    <w:rsid w:val="00A164B4"/>
    <w:rsid w:val="00A26956"/>
    <w:rsid w:val="00A30801"/>
    <w:rsid w:val="00A53724"/>
    <w:rsid w:val="00A73129"/>
    <w:rsid w:val="00A80884"/>
    <w:rsid w:val="00A80A9A"/>
    <w:rsid w:val="00A82346"/>
    <w:rsid w:val="00A92BA1"/>
    <w:rsid w:val="00AB0F0B"/>
    <w:rsid w:val="00AC6BC6"/>
    <w:rsid w:val="00AE3797"/>
    <w:rsid w:val="00AE5E4B"/>
    <w:rsid w:val="00B11395"/>
    <w:rsid w:val="00B13467"/>
    <w:rsid w:val="00B15449"/>
    <w:rsid w:val="00B15B8A"/>
    <w:rsid w:val="00B22B0B"/>
    <w:rsid w:val="00B324CC"/>
    <w:rsid w:val="00B338B3"/>
    <w:rsid w:val="00B37015"/>
    <w:rsid w:val="00B576DB"/>
    <w:rsid w:val="00B93086"/>
    <w:rsid w:val="00B97460"/>
    <w:rsid w:val="00BA19ED"/>
    <w:rsid w:val="00BA300B"/>
    <w:rsid w:val="00BA4B8D"/>
    <w:rsid w:val="00BA7CE1"/>
    <w:rsid w:val="00BB068D"/>
    <w:rsid w:val="00BC0F7D"/>
    <w:rsid w:val="00BD07D7"/>
    <w:rsid w:val="00BD5E27"/>
    <w:rsid w:val="00BE3255"/>
    <w:rsid w:val="00BF128E"/>
    <w:rsid w:val="00BF52C2"/>
    <w:rsid w:val="00C062B0"/>
    <w:rsid w:val="00C1496A"/>
    <w:rsid w:val="00C2330D"/>
    <w:rsid w:val="00C259D9"/>
    <w:rsid w:val="00C33079"/>
    <w:rsid w:val="00C4013E"/>
    <w:rsid w:val="00C40310"/>
    <w:rsid w:val="00C45231"/>
    <w:rsid w:val="00C72833"/>
    <w:rsid w:val="00C80F1D"/>
    <w:rsid w:val="00C8519A"/>
    <w:rsid w:val="00C870F8"/>
    <w:rsid w:val="00C93F40"/>
    <w:rsid w:val="00CA3D0C"/>
    <w:rsid w:val="00CA4FFD"/>
    <w:rsid w:val="00CB1D2A"/>
    <w:rsid w:val="00CB431F"/>
    <w:rsid w:val="00CC0756"/>
    <w:rsid w:val="00CE508C"/>
    <w:rsid w:val="00CF20E3"/>
    <w:rsid w:val="00D07643"/>
    <w:rsid w:val="00D309CC"/>
    <w:rsid w:val="00D335A1"/>
    <w:rsid w:val="00D3400A"/>
    <w:rsid w:val="00D44222"/>
    <w:rsid w:val="00D46431"/>
    <w:rsid w:val="00D54769"/>
    <w:rsid w:val="00D5685E"/>
    <w:rsid w:val="00D56A52"/>
    <w:rsid w:val="00D57972"/>
    <w:rsid w:val="00D675A9"/>
    <w:rsid w:val="00D738D6"/>
    <w:rsid w:val="00D755EB"/>
    <w:rsid w:val="00D87BF9"/>
    <w:rsid w:val="00D87E00"/>
    <w:rsid w:val="00D9134D"/>
    <w:rsid w:val="00D92ABC"/>
    <w:rsid w:val="00DA7A03"/>
    <w:rsid w:val="00DB1818"/>
    <w:rsid w:val="00DC309B"/>
    <w:rsid w:val="00DC4DA2"/>
    <w:rsid w:val="00DC7D7B"/>
    <w:rsid w:val="00DD4C17"/>
    <w:rsid w:val="00DF2B1F"/>
    <w:rsid w:val="00DF6189"/>
    <w:rsid w:val="00DF62CD"/>
    <w:rsid w:val="00E126E2"/>
    <w:rsid w:val="00E16509"/>
    <w:rsid w:val="00E44582"/>
    <w:rsid w:val="00E47973"/>
    <w:rsid w:val="00E52814"/>
    <w:rsid w:val="00E5681E"/>
    <w:rsid w:val="00E6366C"/>
    <w:rsid w:val="00E72324"/>
    <w:rsid w:val="00E72ABE"/>
    <w:rsid w:val="00E77645"/>
    <w:rsid w:val="00E9062D"/>
    <w:rsid w:val="00EA0DEA"/>
    <w:rsid w:val="00EA43A3"/>
    <w:rsid w:val="00EB0DA8"/>
    <w:rsid w:val="00EC4A25"/>
    <w:rsid w:val="00EE1EEF"/>
    <w:rsid w:val="00EE5AA7"/>
    <w:rsid w:val="00EF0142"/>
    <w:rsid w:val="00F025A2"/>
    <w:rsid w:val="00F03AE3"/>
    <w:rsid w:val="00F04712"/>
    <w:rsid w:val="00F11E45"/>
    <w:rsid w:val="00F15706"/>
    <w:rsid w:val="00F21311"/>
    <w:rsid w:val="00F22EC7"/>
    <w:rsid w:val="00F325C8"/>
    <w:rsid w:val="00F37DEE"/>
    <w:rsid w:val="00F551AF"/>
    <w:rsid w:val="00F60520"/>
    <w:rsid w:val="00F62AEB"/>
    <w:rsid w:val="00F653B8"/>
    <w:rsid w:val="00F656B6"/>
    <w:rsid w:val="00F70647"/>
    <w:rsid w:val="00FA1266"/>
    <w:rsid w:val="00FB38DE"/>
    <w:rsid w:val="00FC1192"/>
    <w:rsid w:val="00FD3C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76F7"/>
    <w:rPr>
      <w:rFonts w:ascii="Arial" w:hAnsi="Arial"/>
      <w:sz w:val="18"/>
      <w:lang w:eastAsia="en-US"/>
    </w:rPr>
  </w:style>
  <w:style w:type="character" w:customStyle="1" w:styleId="THChar">
    <w:name w:val="TH Char"/>
    <w:link w:val="TH"/>
    <w:qFormat/>
    <w:rsid w:val="007776F7"/>
    <w:rPr>
      <w:rFonts w:ascii="Arial" w:hAnsi="Arial"/>
      <w:b/>
      <w:lang w:eastAsia="en-US"/>
    </w:rPr>
  </w:style>
  <w:style w:type="character" w:customStyle="1" w:styleId="TAHCar">
    <w:name w:val="TAH Car"/>
    <w:link w:val="TAH"/>
    <w:qFormat/>
    <w:rsid w:val="007776F7"/>
    <w:rPr>
      <w:rFonts w:ascii="Arial" w:hAnsi="Arial"/>
      <w:b/>
      <w:sz w:val="18"/>
      <w:lang w:eastAsia="en-US"/>
    </w:rPr>
  </w:style>
  <w:style w:type="character" w:customStyle="1" w:styleId="TANChar">
    <w:name w:val="TAN Char"/>
    <w:link w:val="TAN"/>
    <w:qFormat/>
    <w:rsid w:val="007776F7"/>
    <w:rPr>
      <w:rFonts w:ascii="Arial" w:hAnsi="Arial"/>
      <w:sz w:val="18"/>
      <w:lang w:eastAsia="en-US"/>
    </w:rPr>
  </w:style>
  <w:style w:type="character" w:customStyle="1" w:styleId="EQChar">
    <w:name w:val="EQ Char"/>
    <w:link w:val="EQ"/>
    <w:rsid w:val="007776F7"/>
    <w:rPr>
      <w:noProof/>
      <w:lang w:eastAsia="en-US"/>
    </w:rPr>
  </w:style>
  <w:style w:type="character" w:customStyle="1" w:styleId="PLChar">
    <w:name w:val="PL Char"/>
    <w:link w:val="PL"/>
    <w:qFormat/>
    <w:rsid w:val="00EF0142"/>
    <w:rPr>
      <w:rFonts w:ascii="Courier New" w:hAnsi="Courier New"/>
      <w:noProof/>
      <w:sz w:val="16"/>
      <w:lang w:eastAsia="en-US"/>
    </w:rPr>
  </w:style>
  <w:style w:type="character" w:customStyle="1" w:styleId="TALCar">
    <w:name w:val="TAL Car"/>
    <w:link w:val="TAL"/>
    <w:qFormat/>
    <w:rsid w:val="00EF0142"/>
    <w:rPr>
      <w:rFonts w:ascii="Arial" w:hAnsi="Arial"/>
      <w:sz w:val="18"/>
      <w:lang w:eastAsia="en-US"/>
    </w:rPr>
  </w:style>
  <w:style w:type="paragraph" w:styleId="ListParagraph">
    <w:name w:val="List Paragraph"/>
    <w:basedOn w:val="Normal"/>
    <w:uiPriority w:val="34"/>
    <w:qFormat/>
    <w:rsid w:val="00B338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DC58A-0C82-B64D-BB04-CC02C0196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377</TotalTime>
  <Pages>9</Pages>
  <Words>3658</Words>
  <Characters>20855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24465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45</cp:revision>
  <cp:lastPrinted>2019-02-25T13:05:00Z</cp:lastPrinted>
  <dcterms:created xsi:type="dcterms:W3CDTF">2019-11-27T10:25:00Z</dcterms:created>
  <dcterms:modified xsi:type="dcterms:W3CDTF">2020-02-14T14:02:00Z</dcterms:modified>
  <cp:category/>
</cp:coreProperties>
</file>